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521638" w14:textId="082B3152" w:rsidR="002C0801" w:rsidRPr="00D53A65" w:rsidRDefault="002C0801" w:rsidP="00D53A65">
      <w:pPr>
        <w:spacing w:line="276" w:lineRule="auto"/>
        <w:jc w:val="right"/>
        <w:rPr>
          <w:rFonts w:ascii="Calibri" w:hAnsi="Calibri" w:cs="Calibri"/>
          <w:sz w:val="24"/>
          <w:szCs w:val="24"/>
        </w:rPr>
      </w:pPr>
      <w:r w:rsidRPr="00D53A65">
        <w:rPr>
          <w:rFonts w:ascii="Calibri" w:hAnsi="Calibri" w:cs="Calibri"/>
          <w:noProof/>
          <w:sz w:val="24"/>
          <w:szCs w:val="24"/>
          <w:lang w:eastAsia="pl-PL"/>
        </w:rPr>
        <w:drawing>
          <wp:inline distT="0" distB="0" distL="0" distR="0" wp14:anchorId="7C0FDB7F" wp14:editId="076486A2">
            <wp:extent cx="5749925" cy="665480"/>
            <wp:effectExtent l="0" t="0" r="3175" b="127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2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9F109" w14:textId="4F45246E" w:rsidR="00C36215" w:rsidRPr="00D53A65" w:rsidRDefault="00EE0647" w:rsidP="00D53A65">
      <w:pPr>
        <w:spacing w:line="276" w:lineRule="auto"/>
        <w:jc w:val="right"/>
        <w:rPr>
          <w:rFonts w:ascii="Calibri" w:hAnsi="Calibri" w:cs="Calibri"/>
          <w:sz w:val="24"/>
          <w:szCs w:val="24"/>
        </w:rPr>
      </w:pPr>
      <w:r w:rsidRPr="00D53A65">
        <w:rPr>
          <w:rFonts w:ascii="Calibri" w:hAnsi="Calibri" w:cs="Calibri"/>
          <w:sz w:val="24"/>
          <w:szCs w:val="24"/>
        </w:rPr>
        <w:t>Załącznik nr 3</w:t>
      </w:r>
      <w:r w:rsidR="009E601C" w:rsidRPr="00D53A65">
        <w:rPr>
          <w:rFonts w:ascii="Calibri" w:hAnsi="Calibri" w:cs="Calibri"/>
          <w:sz w:val="24"/>
          <w:szCs w:val="24"/>
        </w:rPr>
        <w:t xml:space="preserve"> Parametry zamówienia</w:t>
      </w:r>
    </w:p>
    <w:p w14:paraId="4CA73956" w14:textId="7C9E86A7" w:rsidR="0003681C" w:rsidRPr="00D53A65" w:rsidRDefault="0003681C" w:rsidP="00D53A65">
      <w:pPr>
        <w:spacing w:line="276" w:lineRule="auto"/>
        <w:rPr>
          <w:rFonts w:ascii="Calibri" w:hAnsi="Calibri" w:cs="Calibri"/>
          <w:strike/>
          <w:sz w:val="24"/>
          <w:szCs w:val="24"/>
        </w:rPr>
      </w:pPr>
    </w:p>
    <w:p w14:paraId="6B8683A8" w14:textId="77777777" w:rsidR="00EB4182" w:rsidRPr="00D53A65" w:rsidRDefault="00EB4182" w:rsidP="00D53A65">
      <w:pPr>
        <w:tabs>
          <w:tab w:val="num" w:pos="140"/>
        </w:tabs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  <w:r w:rsidRPr="00D53A65">
        <w:rPr>
          <w:rFonts w:ascii="Calibri" w:hAnsi="Calibri" w:cs="Calibri"/>
          <w:b/>
          <w:sz w:val="24"/>
          <w:szCs w:val="24"/>
        </w:rPr>
        <w:t>Zamówienie nr 1:</w:t>
      </w:r>
    </w:p>
    <w:p w14:paraId="6B032081" w14:textId="2275C2F6" w:rsidR="002148CC" w:rsidRPr="00D53A65" w:rsidRDefault="00EB4182" w:rsidP="00D53A65">
      <w:pPr>
        <w:spacing w:line="276" w:lineRule="auto"/>
        <w:rPr>
          <w:rFonts w:ascii="Calibri" w:hAnsi="Calibri" w:cs="Calibri"/>
          <w:sz w:val="24"/>
          <w:szCs w:val="24"/>
        </w:rPr>
      </w:pPr>
      <w:r w:rsidRPr="00D53A65">
        <w:rPr>
          <w:rFonts w:ascii="Calibri" w:hAnsi="Calibri" w:cs="Calibri"/>
          <w:b/>
          <w:sz w:val="24"/>
          <w:szCs w:val="24"/>
        </w:rPr>
        <w:t>Zakup, dostawa, instalacja infrastruktury badawczej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726"/>
        <w:gridCol w:w="2781"/>
        <w:gridCol w:w="2781"/>
      </w:tblGrid>
      <w:tr w:rsidR="002148CC" w:rsidRPr="00D53A65" w14:paraId="37D398F0" w14:textId="77777777" w:rsidTr="00235A1B">
        <w:tc>
          <w:tcPr>
            <w:tcW w:w="3726" w:type="dxa"/>
          </w:tcPr>
          <w:p w14:paraId="743BB90B" w14:textId="7DE8D61E" w:rsidR="002148CC" w:rsidRPr="00D53A65" w:rsidRDefault="002148CC" w:rsidP="00D53A65">
            <w:pPr>
              <w:pStyle w:val="Akapitzlist"/>
              <w:spacing w:line="276" w:lineRule="auto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D53A65">
              <w:rPr>
                <w:rFonts w:ascii="Calibri" w:hAnsi="Calibri" w:cs="Calibri"/>
                <w:b/>
                <w:i/>
                <w:sz w:val="24"/>
                <w:szCs w:val="24"/>
              </w:rPr>
              <w:t>Specyfikacja</w:t>
            </w:r>
          </w:p>
        </w:tc>
        <w:tc>
          <w:tcPr>
            <w:tcW w:w="2781" w:type="dxa"/>
          </w:tcPr>
          <w:p w14:paraId="3236D641" w14:textId="77777777" w:rsidR="002148CC" w:rsidRPr="00D53A65" w:rsidRDefault="002148CC" w:rsidP="00D53A65">
            <w:pPr>
              <w:pStyle w:val="TableContents"/>
              <w:spacing w:line="276" w:lineRule="auto"/>
              <w:jc w:val="center"/>
              <w:rPr>
                <w:rFonts w:ascii="Calibri" w:hAnsi="Calibri" w:cs="Calibri"/>
                <w:b/>
                <w:i/>
              </w:rPr>
            </w:pPr>
            <w:r w:rsidRPr="00D53A65">
              <w:rPr>
                <w:rFonts w:ascii="Calibri" w:hAnsi="Calibri" w:cs="Calibri"/>
                <w:b/>
                <w:i/>
              </w:rPr>
              <w:t>Potwierdzam niniejsze parametry</w:t>
            </w:r>
          </w:p>
          <w:p w14:paraId="7CC64DCE" w14:textId="77777777" w:rsidR="002148CC" w:rsidRPr="00D53A65" w:rsidRDefault="002148CC" w:rsidP="00D53A65">
            <w:pPr>
              <w:pStyle w:val="TableContents"/>
              <w:spacing w:line="276" w:lineRule="auto"/>
              <w:jc w:val="center"/>
              <w:rPr>
                <w:rFonts w:ascii="Calibri" w:hAnsi="Calibri" w:cs="Calibri"/>
                <w:b/>
                <w:i/>
              </w:rPr>
            </w:pPr>
          </w:p>
          <w:p w14:paraId="5EA3E201" w14:textId="77777777" w:rsidR="002148CC" w:rsidRPr="00D53A65" w:rsidRDefault="002148CC" w:rsidP="00D53A65">
            <w:pPr>
              <w:pStyle w:val="TableContents"/>
              <w:spacing w:line="276" w:lineRule="auto"/>
              <w:jc w:val="center"/>
              <w:rPr>
                <w:rFonts w:ascii="Calibri" w:hAnsi="Calibri" w:cs="Calibri"/>
                <w:b/>
                <w:i/>
              </w:rPr>
            </w:pPr>
            <w:r w:rsidRPr="00D53A65">
              <w:rPr>
                <w:rFonts w:ascii="Calibri" w:hAnsi="Calibri" w:cs="Calibri"/>
                <w:b/>
                <w:i/>
              </w:rPr>
              <w:t>TAK/NIE</w:t>
            </w:r>
          </w:p>
          <w:p w14:paraId="5022181B" w14:textId="77777777" w:rsidR="002148CC" w:rsidRPr="00D53A65" w:rsidRDefault="002148CC" w:rsidP="00D53A65">
            <w:pPr>
              <w:spacing w:line="276" w:lineRule="auto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</w:tc>
        <w:tc>
          <w:tcPr>
            <w:tcW w:w="2781" w:type="dxa"/>
          </w:tcPr>
          <w:p w14:paraId="4703922F" w14:textId="77777777" w:rsidR="002148CC" w:rsidRPr="00D53A65" w:rsidRDefault="002148CC" w:rsidP="00D53A65">
            <w:pPr>
              <w:spacing w:line="276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D53A65">
              <w:rPr>
                <w:rFonts w:ascii="Calibri" w:hAnsi="Calibri" w:cs="Calibri"/>
                <w:b/>
                <w:i/>
                <w:sz w:val="24"/>
                <w:szCs w:val="24"/>
              </w:rPr>
              <w:t>DODATKOWE UWAGI</w:t>
            </w:r>
          </w:p>
          <w:p w14:paraId="6F0BEEC3" w14:textId="051F1932" w:rsidR="002148CC" w:rsidRPr="00D53A65" w:rsidRDefault="002148CC" w:rsidP="00D53A65">
            <w:pPr>
              <w:spacing w:line="276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</w:tc>
      </w:tr>
      <w:tr w:rsidR="005663F2" w:rsidRPr="00D53A65" w14:paraId="2FC9D22C" w14:textId="77777777" w:rsidTr="0033265F">
        <w:tc>
          <w:tcPr>
            <w:tcW w:w="9288" w:type="dxa"/>
            <w:gridSpan w:val="3"/>
          </w:tcPr>
          <w:p w14:paraId="6BC2EB4D" w14:textId="7A878B57" w:rsidR="005663F2" w:rsidRPr="00EA3547" w:rsidRDefault="005663F2" w:rsidP="00EA3547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EA3547">
              <w:rPr>
                <w:rFonts w:ascii="Calibri" w:hAnsi="Calibri" w:cs="Calibri"/>
                <w:b/>
                <w:sz w:val="24"/>
                <w:szCs w:val="24"/>
              </w:rPr>
              <w:t>Biotechnologiczna aparatury badawcza:</w:t>
            </w:r>
          </w:p>
        </w:tc>
      </w:tr>
      <w:tr w:rsidR="002148CC" w:rsidRPr="00D53A65" w14:paraId="42A3540F" w14:textId="77777777" w:rsidTr="00235A1B">
        <w:tc>
          <w:tcPr>
            <w:tcW w:w="3726" w:type="dxa"/>
          </w:tcPr>
          <w:p w14:paraId="6605D41B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-bioreaktor 5 L – 1 szt.</w:t>
            </w:r>
          </w:p>
          <w:p w14:paraId="08A6EFF2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074FCC1E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-Pojemność robocza: 5 litrów</w:t>
            </w:r>
          </w:p>
          <w:p w14:paraId="1B564D07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-Ciśnienie pracy w zakresie od -1 do 4 bar</w:t>
            </w:r>
          </w:p>
          <w:p w14:paraId="58D5CCE0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-Temperatura pracy w zakresie od 1 do 140°C</w:t>
            </w:r>
          </w:p>
          <w:p w14:paraId="1D218438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 urządzenie przystosowane do pracy z CIP oraz jednostki kontroli temperatury (TCU)</w:t>
            </w:r>
          </w:p>
          <w:p w14:paraId="5783FCC9" w14:textId="0EBEFDAE" w:rsidR="002148CC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 Materiał: szkło, stal AISI 316L lub równoważny</w:t>
            </w:r>
          </w:p>
        </w:tc>
        <w:tc>
          <w:tcPr>
            <w:tcW w:w="2781" w:type="dxa"/>
          </w:tcPr>
          <w:p w14:paraId="7D85A2C0" w14:textId="77777777" w:rsidR="002148CC" w:rsidRPr="00D53A65" w:rsidRDefault="002148CC" w:rsidP="00D53A65">
            <w:pPr>
              <w:pStyle w:val="TableContents"/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781" w:type="dxa"/>
          </w:tcPr>
          <w:p w14:paraId="0AC1A9FF" w14:textId="77777777" w:rsidR="002148CC" w:rsidRPr="00D53A65" w:rsidRDefault="002148CC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148CC" w:rsidRPr="00D53A65" w14:paraId="1C1416BB" w14:textId="77777777" w:rsidTr="00235A1B">
        <w:tc>
          <w:tcPr>
            <w:tcW w:w="3726" w:type="dxa"/>
          </w:tcPr>
          <w:p w14:paraId="5AD00995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-bioreaktor 20 L – 1 szt.</w:t>
            </w:r>
          </w:p>
          <w:p w14:paraId="7A0C7CDB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4C1ED4B2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-Pojemność robocza: 20 litrów</w:t>
            </w:r>
          </w:p>
          <w:p w14:paraId="55D2834F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-Ciśnienie od -1 do 4 bar</w:t>
            </w:r>
          </w:p>
          <w:p w14:paraId="080454F4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-Temperatura od 1 do 140°C</w:t>
            </w:r>
          </w:p>
          <w:p w14:paraId="293BD3A8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 urządzenie przystosowane do pracy z CIP oraz jednostki kontroli temperatury (TCU)</w:t>
            </w:r>
          </w:p>
          <w:p w14:paraId="0EDC94AD" w14:textId="012C906F" w:rsidR="002148CC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 Materiał: stal AISI 316L lub równoważny</w:t>
            </w:r>
          </w:p>
        </w:tc>
        <w:tc>
          <w:tcPr>
            <w:tcW w:w="2781" w:type="dxa"/>
          </w:tcPr>
          <w:p w14:paraId="3F40606D" w14:textId="77777777" w:rsidR="002148CC" w:rsidRPr="00D53A65" w:rsidRDefault="002148CC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23C01C8D" w14:textId="77777777" w:rsidR="002148CC" w:rsidRPr="00D53A65" w:rsidRDefault="002148CC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148CC" w:rsidRPr="00D53A65" w14:paraId="6351DD61" w14:textId="77777777" w:rsidTr="00235A1B">
        <w:tc>
          <w:tcPr>
            <w:tcW w:w="3726" w:type="dxa"/>
          </w:tcPr>
          <w:p w14:paraId="07B7F5ED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bioreaktor 500 L – 1 szt.</w:t>
            </w:r>
          </w:p>
          <w:p w14:paraId="376245B0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50183A71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-Pojemność robocza: 500 </w:t>
            </w:r>
            <w:r w:rsidRPr="00D53A65">
              <w:rPr>
                <w:rFonts w:ascii="Calibri" w:hAnsi="Calibri" w:cs="Calibri"/>
                <w:sz w:val="24"/>
                <w:szCs w:val="24"/>
              </w:rPr>
              <w:lastRenderedPageBreak/>
              <w:t>litrów</w:t>
            </w:r>
          </w:p>
          <w:p w14:paraId="4C86E228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-Ciśnienie od  -1 do 4 bar</w:t>
            </w:r>
          </w:p>
          <w:p w14:paraId="6D9F01F4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-Temperatura od 1 do 140°C</w:t>
            </w:r>
          </w:p>
          <w:p w14:paraId="081ADD4A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 urządzenie przystosowane do pracy z CIP oraz jednostki kontroli temperatury (TCU)</w:t>
            </w:r>
          </w:p>
          <w:p w14:paraId="5D915A59" w14:textId="32BEB264" w:rsidR="002148CC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 Materiał: stal AISI 316L lub równoważny</w:t>
            </w:r>
          </w:p>
        </w:tc>
        <w:tc>
          <w:tcPr>
            <w:tcW w:w="2781" w:type="dxa"/>
          </w:tcPr>
          <w:p w14:paraId="2C43EE89" w14:textId="77777777" w:rsidR="002148CC" w:rsidRPr="00D53A65" w:rsidRDefault="002148CC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4522CE51" w14:textId="77777777" w:rsidR="002148CC" w:rsidRPr="00D53A65" w:rsidRDefault="002148CC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148CC" w:rsidRPr="00D53A65" w14:paraId="13B056EE" w14:textId="77777777" w:rsidTr="00235A1B">
        <w:tc>
          <w:tcPr>
            <w:tcW w:w="3726" w:type="dxa"/>
          </w:tcPr>
          <w:p w14:paraId="19376813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</w:p>
          <w:p w14:paraId="7DA06083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-jednostki kontroli temperatury (TCU) – 4szt.</w:t>
            </w:r>
          </w:p>
          <w:p w14:paraId="0CA389F6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78F06C51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-Moc: </w:t>
            </w:r>
          </w:p>
          <w:p w14:paraId="3A786A58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1 szt. – 48 kW</w:t>
            </w:r>
          </w:p>
          <w:p w14:paraId="389482D1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2 szt. – 12 kW</w:t>
            </w:r>
          </w:p>
          <w:p w14:paraId="346B6564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1 szt. – 2 kW</w:t>
            </w:r>
          </w:p>
          <w:p w14:paraId="171D8286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-Zakres kontroli temperatury: od 0 do 150°C</w:t>
            </w:r>
          </w:p>
          <w:p w14:paraId="6225164F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-Medium grzewcze: energia elektryczna </w:t>
            </w:r>
          </w:p>
          <w:p w14:paraId="43D5C76A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-Medium chłodnicze: glikol/woda lodowa ~10°C</w:t>
            </w:r>
          </w:p>
          <w:p w14:paraId="34C01875" w14:textId="1F0C8900" w:rsidR="002148CC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 Materiał: stal AISI 316L lub równoważny</w:t>
            </w:r>
          </w:p>
        </w:tc>
        <w:tc>
          <w:tcPr>
            <w:tcW w:w="2781" w:type="dxa"/>
          </w:tcPr>
          <w:p w14:paraId="48770A9C" w14:textId="77777777" w:rsidR="002148CC" w:rsidRPr="00D53A65" w:rsidRDefault="002148CC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19DECECD" w14:textId="77777777" w:rsidR="002148CC" w:rsidRPr="00D53A65" w:rsidRDefault="002148CC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148CC" w:rsidRPr="00D53A65" w14:paraId="659D439A" w14:textId="77777777" w:rsidTr="00235A1B">
        <w:tc>
          <w:tcPr>
            <w:tcW w:w="3726" w:type="dxa"/>
          </w:tcPr>
          <w:p w14:paraId="278C4100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-stacja CIP/SIP – 1 szt.</w:t>
            </w:r>
          </w:p>
          <w:p w14:paraId="4AA66C0D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6D8BFA66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-Typ: Jednozbiornikowa</w:t>
            </w:r>
          </w:p>
          <w:p w14:paraId="2E12066E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-Materiał: Stal nierdzewna AISI 316L lub równoważny</w:t>
            </w:r>
          </w:p>
          <w:p w14:paraId="6F9D9C26" w14:textId="0640F1CF" w:rsidR="002148CC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-Funkcje: Mycie (CIP) i sterylizacja (SIP) bioreaktorów oraz rurociągów.</w:t>
            </w:r>
          </w:p>
        </w:tc>
        <w:tc>
          <w:tcPr>
            <w:tcW w:w="2781" w:type="dxa"/>
          </w:tcPr>
          <w:p w14:paraId="0C7C5372" w14:textId="77777777" w:rsidR="002148CC" w:rsidRPr="00D53A65" w:rsidRDefault="002148CC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1899F6C9" w14:textId="77777777" w:rsidR="002148CC" w:rsidRPr="00D53A65" w:rsidRDefault="002148CC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148CC" w:rsidRPr="00D53A65" w14:paraId="7C34424F" w14:textId="77777777" w:rsidTr="00235A1B">
        <w:tc>
          <w:tcPr>
            <w:tcW w:w="3726" w:type="dxa"/>
          </w:tcPr>
          <w:p w14:paraId="65DF79BF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-instalacja rurociągowa – 1 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kpl</w:t>
            </w:r>
            <w:proofErr w:type="spellEnd"/>
          </w:p>
          <w:p w14:paraId="494E8D19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6587C375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-materiał: Stal nierdzewna AISI 316L lub równoważny</w:t>
            </w:r>
          </w:p>
          <w:p w14:paraId="2462555E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 Zawory: Automatyczne membranowe, sterowane przez system sterowania wspierany przez AI</w:t>
            </w:r>
          </w:p>
          <w:p w14:paraId="6B71C645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Instalacja wykonana w sposób </w:t>
            </w:r>
            <w:r w:rsidRPr="00D53A65">
              <w:rPr>
                <w:rFonts w:ascii="Calibri" w:hAnsi="Calibri" w:cs="Calibri"/>
                <w:sz w:val="24"/>
                <w:szCs w:val="24"/>
              </w:rPr>
              <w:lastRenderedPageBreak/>
              <w:t>umożliwiający realizację zadań technologicznych w zakresie produkcji, mycia i sterylizacji urządzeń i rurociągów. Instalacja wykonana zgodnie z wymaganiami GMP.</w:t>
            </w:r>
          </w:p>
          <w:p w14:paraId="6A3AE6D0" w14:textId="121DE719" w:rsidR="002148CC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Zawory membranowe zabudowane na części produktowej, w pozostałej części instalacji (CIP, media technologiczne) zgodnie z wymaganiami i przeznaczeniem (zawory grzybkowe, zawory klapowe, zawory regulacyjne, itp.). Chropowatość powierzchni w kontakcie z produktem Ra&lt;0,8 , połączenia TC zgodnie z normą DIN32676-A lub równoważną.</w:t>
            </w:r>
          </w:p>
        </w:tc>
        <w:tc>
          <w:tcPr>
            <w:tcW w:w="2781" w:type="dxa"/>
          </w:tcPr>
          <w:p w14:paraId="70B5A382" w14:textId="77777777" w:rsidR="002148CC" w:rsidRPr="00D53A65" w:rsidRDefault="002148CC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034EAC4A" w14:textId="77777777" w:rsidR="002148CC" w:rsidRPr="00D53A65" w:rsidRDefault="002148CC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148CC" w:rsidRPr="00D53A65" w14:paraId="1121E2C7" w14:textId="77777777" w:rsidTr="00235A1B">
        <w:tc>
          <w:tcPr>
            <w:tcW w:w="3726" w:type="dxa"/>
          </w:tcPr>
          <w:p w14:paraId="2E81B078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lastRenderedPageBreak/>
              <w:t>-system sterowania podstawowy – 1 szt.</w:t>
            </w:r>
          </w:p>
          <w:p w14:paraId="405BBD57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1A7B92F7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-Funkcje: Kontrola podstawowych parametrów procesowych (temperatura, 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pH</w:t>
            </w:r>
            <w:proofErr w:type="spellEnd"/>
            <w:r w:rsidRPr="00D53A65">
              <w:rPr>
                <w:rFonts w:ascii="Calibri" w:hAnsi="Calibri" w:cs="Calibri"/>
                <w:sz w:val="24"/>
                <w:szCs w:val="24"/>
              </w:rPr>
              <w:t>, obroty mieszadła, poziom tlenu)</w:t>
            </w:r>
          </w:p>
          <w:p w14:paraId="11C1D7D6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-Interfejs: Panel sterowania HMI do obsługi procesów technologicznych </w:t>
            </w:r>
          </w:p>
          <w:p w14:paraId="75143093" w14:textId="1D1D8FAF" w:rsidR="002148CC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- Szafa sterownicza </w:t>
            </w:r>
          </w:p>
        </w:tc>
        <w:tc>
          <w:tcPr>
            <w:tcW w:w="2781" w:type="dxa"/>
          </w:tcPr>
          <w:p w14:paraId="22986014" w14:textId="77777777" w:rsidR="002148CC" w:rsidRPr="00D53A65" w:rsidRDefault="002148CC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4AAAAFAA" w14:textId="77777777" w:rsidR="002148CC" w:rsidRPr="00D53A65" w:rsidRDefault="002148CC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148CC" w:rsidRPr="00D53A65" w14:paraId="30B089A6" w14:textId="77777777" w:rsidTr="00235A1B">
        <w:tc>
          <w:tcPr>
            <w:tcW w:w="3726" w:type="dxa"/>
          </w:tcPr>
          <w:p w14:paraId="3D726088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-system sterowania wspierany poprzez AI – 1 szt.</w:t>
            </w:r>
          </w:p>
          <w:p w14:paraId="67EE15B3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33C35B21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-Funkcje: Automatyczna regulacja parametrów procesowych, optymalizacja procesu, wykrywanie zakończenia hodowli, monitoring zużycia substancji </w:t>
            </w:r>
            <w:r w:rsidRPr="00D53A65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chemicznych wody i energii </w:t>
            </w:r>
          </w:p>
          <w:p w14:paraId="688BD86D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-Algorytmy: Uczenie maszynowe, analiza danych w czasie rzeczywistym</w:t>
            </w:r>
          </w:p>
          <w:p w14:paraId="575D7054" w14:textId="5031AF43" w:rsidR="002148CC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 Interfejs: Panel sterowania HMI z wizualizacją całej instalacji do obsługi procesów technologicznych w zakresie produkcji, mycia oraz sterylizacji urządzeń i rurociągów</w:t>
            </w:r>
          </w:p>
        </w:tc>
        <w:tc>
          <w:tcPr>
            <w:tcW w:w="2781" w:type="dxa"/>
          </w:tcPr>
          <w:p w14:paraId="36AB376F" w14:textId="77777777" w:rsidR="002148CC" w:rsidRPr="00D53A65" w:rsidRDefault="002148CC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617A6CE5" w14:textId="77777777" w:rsidR="002148CC" w:rsidRPr="00D53A65" w:rsidRDefault="002148CC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7113F" w:rsidRPr="00D53A65" w14:paraId="123AE783" w14:textId="77777777" w:rsidTr="00235A1B">
        <w:tc>
          <w:tcPr>
            <w:tcW w:w="3726" w:type="dxa"/>
          </w:tcPr>
          <w:p w14:paraId="6E85152A" w14:textId="77777777" w:rsidR="00DC41C9" w:rsidRPr="00D53A65" w:rsidRDefault="00EB4182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 </w:t>
            </w:r>
            <w:r w:rsidR="00DC41C9" w:rsidRPr="00D53A65">
              <w:rPr>
                <w:rFonts w:ascii="Calibri" w:hAnsi="Calibri" w:cs="Calibri"/>
                <w:sz w:val="24"/>
                <w:szCs w:val="24"/>
              </w:rPr>
              <w:t xml:space="preserve">-czujniki komórek żywych  – 1 </w:t>
            </w:r>
            <w:proofErr w:type="spellStart"/>
            <w:r w:rsidR="00DC41C9" w:rsidRPr="00D53A65">
              <w:rPr>
                <w:rFonts w:ascii="Calibri" w:hAnsi="Calibri" w:cs="Calibri"/>
                <w:sz w:val="24"/>
                <w:szCs w:val="24"/>
              </w:rPr>
              <w:t>kpl</w:t>
            </w:r>
            <w:proofErr w:type="spellEnd"/>
            <w:r w:rsidR="00DC41C9" w:rsidRPr="00D53A65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0289EA71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7FF3A007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Wszystkie czujniki w wykonaniu odpowiednim do zastosowań biotechnologicznych, higieniczne, z adapterami montażowymi (jeżeli dotyczy). Odporne na wszystkie substancje w procesie technologicznym, CIP, SIP.</w:t>
            </w:r>
          </w:p>
          <w:p w14:paraId="404F287A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 Temperatura</w:t>
            </w:r>
          </w:p>
          <w:p w14:paraId="37D0AB82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• Pomiar 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pH</w:t>
            </w:r>
            <w:proofErr w:type="spellEnd"/>
          </w:p>
          <w:p w14:paraId="5B50763D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 Poziom tlenu rozpuszczonego</w:t>
            </w:r>
          </w:p>
          <w:p w14:paraId="38D4DE19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 Obroty mieszadła</w:t>
            </w:r>
          </w:p>
          <w:p w14:paraId="59593A0D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 Poziom piany</w:t>
            </w:r>
          </w:p>
          <w:p w14:paraId="4F14DDD0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 Przepływ</w:t>
            </w:r>
          </w:p>
          <w:p w14:paraId="6E8E4D46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 Ciśnienie</w:t>
            </w:r>
          </w:p>
          <w:p w14:paraId="64377907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 Ilość substancji</w:t>
            </w:r>
          </w:p>
          <w:p w14:paraId="3F2AF276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 Zużycie energii</w:t>
            </w:r>
          </w:p>
          <w:p w14:paraId="6DA46870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 Poziom cieczy</w:t>
            </w:r>
          </w:p>
          <w:p w14:paraId="57478D24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• CO2 </w:t>
            </w:r>
          </w:p>
          <w:p w14:paraId="6EB34526" w14:textId="1036DD6A" w:rsidR="0077113F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 Czujnik komórek żywych</w:t>
            </w:r>
          </w:p>
        </w:tc>
        <w:tc>
          <w:tcPr>
            <w:tcW w:w="2781" w:type="dxa"/>
          </w:tcPr>
          <w:p w14:paraId="6E70B538" w14:textId="77777777" w:rsidR="0077113F" w:rsidRPr="00D53A65" w:rsidRDefault="0077113F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74E50D44" w14:textId="77777777" w:rsidR="0077113F" w:rsidRPr="00D53A65" w:rsidRDefault="0077113F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56CD8" w:rsidRPr="00D53A65" w14:paraId="3B33EC1C" w14:textId="77777777" w:rsidTr="00235A1B">
        <w:tc>
          <w:tcPr>
            <w:tcW w:w="3726" w:type="dxa"/>
          </w:tcPr>
          <w:p w14:paraId="608A661B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-wirówka – 1 szt.</w:t>
            </w:r>
          </w:p>
          <w:p w14:paraId="387C0ED9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0A526A09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-Typ: Przemysłowa, automatyczna. Dostosowana rozmiarem i parametrami do </w:t>
            </w:r>
            <w:r w:rsidRPr="00D53A65">
              <w:rPr>
                <w:rFonts w:ascii="Calibri" w:hAnsi="Calibri" w:cs="Calibri"/>
                <w:sz w:val="24"/>
                <w:szCs w:val="24"/>
              </w:rPr>
              <w:lastRenderedPageBreak/>
              <w:t>procesów biotechnologicznych</w:t>
            </w:r>
          </w:p>
          <w:p w14:paraId="16BA8E86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-Materiał: Stal nierdzewna AISI 316L lub równoważny.</w:t>
            </w:r>
          </w:p>
          <w:p w14:paraId="249D640A" w14:textId="67A05CC0" w:rsidR="00B56CD8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-Funkcje: Odwirowanie komórek od płynu pohodowlanego</w:t>
            </w:r>
          </w:p>
        </w:tc>
        <w:tc>
          <w:tcPr>
            <w:tcW w:w="2781" w:type="dxa"/>
          </w:tcPr>
          <w:p w14:paraId="4513884F" w14:textId="77777777" w:rsidR="00B56CD8" w:rsidRPr="00D53A65" w:rsidRDefault="00B56CD8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19610CC7" w14:textId="77777777" w:rsidR="00B56CD8" w:rsidRPr="00D53A65" w:rsidRDefault="00B56CD8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24DF" w:rsidRPr="00D53A65" w14:paraId="03965D4A" w14:textId="77777777" w:rsidTr="00235A1B">
        <w:tc>
          <w:tcPr>
            <w:tcW w:w="3726" w:type="dxa"/>
          </w:tcPr>
          <w:p w14:paraId="1A200128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lastRenderedPageBreak/>
              <w:t>-pompy perystaltyczne – 12 szt.</w:t>
            </w:r>
          </w:p>
          <w:p w14:paraId="58D90A83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19751929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-Typ: Przemysłowe (biotechnologia), regulowane</w:t>
            </w:r>
          </w:p>
          <w:p w14:paraId="3C52FE01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-Funkcje: Dozowanie pożywek, buforów 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pH</w:t>
            </w:r>
            <w:proofErr w:type="spellEnd"/>
            <w:r w:rsidRPr="00D53A65">
              <w:rPr>
                <w:rFonts w:ascii="Calibri" w:hAnsi="Calibri" w:cs="Calibri"/>
                <w:sz w:val="24"/>
                <w:szCs w:val="24"/>
              </w:rPr>
              <w:t xml:space="preserve">, substancji 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przeciwpieniących</w:t>
            </w:r>
            <w:proofErr w:type="spellEnd"/>
          </w:p>
          <w:p w14:paraId="0AEECBE1" w14:textId="28755AF7" w:rsidR="00AE24DF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-Materiał: Stal nierdzewna AISI 316L, elastomery kompatybilne z produktami spożywczymi.</w:t>
            </w:r>
          </w:p>
        </w:tc>
        <w:tc>
          <w:tcPr>
            <w:tcW w:w="2781" w:type="dxa"/>
          </w:tcPr>
          <w:p w14:paraId="06103D40" w14:textId="77777777" w:rsidR="00AE24DF" w:rsidRPr="00D53A65" w:rsidRDefault="00AE24DF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380A70CE" w14:textId="77777777" w:rsidR="00AE24DF" w:rsidRPr="00D53A65" w:rsidRDefault="00AE24DF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24DF" w:rsidRPr="00D53A65" w14:paraId="02CD8F2D" w14:textId="77777777" w:rsidTr="00235A1B">
        <w:tc>
          <w:tcPr>
            <w:tcW w:w="3726" w:type="dxa"/>
          </w:tcPr>
          <w:p w14:paraId="4C5F3BE3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-pompy perystaltyczne pomocnicze/transferowe – 3 szt.</w:t>
            </w:r>
          </w:p>
          <w:p w14:paraId="7C893F84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385692CE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-Typ: Przemysłowe, regulowane</w:t>
            </w:r>
          </w:p>
          <w:p w14:paraId="6C4AB962" w14:textId="77777777" w:rsidR="00DC41C9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-Funkcje: Transfer wsadów między bioreaktorami, transfer płynów do wirówki</w:t>
            </w:r>
          </w:p>
          <w:p w14:paraId="7863C0E2" w14:textId="6C6236B9" w:rsidR="00AE24DF" w:rsidRPr="00D53A65" w:rsidRDefault="00DC41C9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-Materiał: Stal nierdzewna AISI 316L, elastomery kompatybilne z produktami spożywczymi</w:t>
            </w:r>
          </w:p>
        </w:tc>
        <w:tc>
          <w:tcPr>
            <w:tcW w:w="2781" w:type="dxa"/>
          </w:tcPr>
          <w:p w14:paraId="25EB9803" w14:textId="77777777" w:rsidR="00AE24DF" w:rsidRPr="00D53A65" w:rsidRDefault="00AE24DF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5A3372F2" w14:textId="77777777" w:rsidR="00AE24DF" w:rsidRPr="00D53A65" w:rsidRDefault="00AE24DF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663F2" w:rsidRPr="00D53A65" w14:paraId="3A9BFBBE" w14:textId="77777777" w:rsidTr="0068237F">
        <w:tc>
          <w:tcPr>
            <w:tcW w:w="9288" w:type="dxa"/>
            <w:gridSpan w:val="3"/>
          </w:tcPr>
          <w:p w14:paraId="0771C08C" w14:textId="2457D707" w:rsidR="005663F2" w:rsidRPr="00EA3547" w:rsidRDefault="005663F2" w:rsidP="00EA3547">
            <w:pPr>
              <w:pStyle w:val="Akapitzlist"/>
              <w:numPr>
                <w:ilvl w:val="0"/>
                <w:numId w:val="6"/>
              </w:numPr>
              <w:suppressAutoHyphens/>
              <w:autoSpaceDE w:val="0"/>
              <w:autoSpaceDN w:val="0"/>
              <w:spacing w:before="60" w:line="276" w:lineRule="auto"/>
              <w:ind w:right="540"/>
              <w:rPr>
                <w:rFonts w:ascii="Calibri" w:hAnsi="Calibri" w:cs="Calibri"/>
                <w:b/>
                <w:sz w:val="24"/>
                <w:szCs w:val="24"/>
              </w:rPr>
            </w:pPr>
            <w:bookmarkStart w:id="0" w:name="_GoBack"/>
            <w:bookmarkEnd w:id="0"/>
            <w:r w:rsidRPr="00EA3547">
              <w:rPr>
                <w:rFonts w:ascii="Calibri" w:hAnsi="Calibri" w:cs="Calibri"/>
                <w:b/>
                <w:sz w:val="24"/>
                <w:szCs w:val="24"/>
              </w:rPr>
              <w:t>Urządzenia pomocnicze do biotechnologicznej aparatury badawczej</w:t>
            </w:r>
          </w:p>
          <w:p w14:paraId="2ACAA155" w14:textId="77777777" w:rsidR="005663F2" w:rsidRPr="00D53A65" w:rsidRDefault="005663F2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B4182" w:rsidRPr="00D53A65" w14:paraId="533B6C1B" w14:textId="77777777" w:rsidTr="00235A1B">
        <w:tc>
          <w:tcPr>
            <w:tcW w:w="3726" w:type="dxa"/>
          </w:tcPr>
          <w:p w14:paraId="70E8CB2B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-stacja odwróconej osmozy – 1 szt.</w:t>
            </w:r>
          </w:p>
          <w:p w14:paraId="2DC717B9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49E5EBA6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•Wydajność:</w:t>
            </w:r>
          </w:p>
          <w:p w14:paraId="148E182C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-Minimalny przepływ 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permeatu</w:t>
            </w:r>
            <w:proofErr w:type="spellEnd"/>
            <w:r w:rsidRPr="00D53A65">
              <w:rPr>
                <w:rFonts w:ascii="Calibri" w:hAnsi="Calibri" w:cs="Calibri"/>
                <w:sz w:val="24"/>
                <w:szCs w:val="24"/>
              </w:rPr>
              <w:t>: 1,1 m³/h</w:t>
            </w:r>
          </w:p>
          <w:p w14:paraId="2A4213CC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-Konduktometr: Zakres </w:t>
            </w:r>
            <w:r w:rsidRPr="00D53A65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pomiarowy 0-50 µS/cm, z alarmem na wysoką przewodność 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permeatu</w:t>
            </w:r>
            <w:proofErr w:type="spellEnd"/>
            <w:r w:rsidRPr="00D53A65">
              <w:rPr>
                <w:rFonts w:ascii="Calibri" w:hAnsi="Calibri" w:cs="Calibri"/>
                <w:sz w:val="24"/>
                <w:szCs w:val="24"/>
              </w:rPr>
              <w:t xml:space="preserve"> oraz niski przepływ koncentratu.</w:t>
            </w:r>
          </w:p>
          <w:p w14:paraId="43FE3B59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•Specyfikacje techniczne:</w:t>
            </w:r>
          </w:p>
          <w:p w14:paraId="0B378EB1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-Wymagania wody zasilającej: Całkowite zasolenie (TDS) max: 2000 mg/l</w:t>
            </w:r>
          </w:p>
          <w:p w14:paraId="6D69C91B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-Max. ciśnienie wody zasilającej i 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permeatu</w:t>
            </w:r>
            <w:proofErr w:type="spellEnd"/>
            <w:r w:rsidRPr="00D53A65">
              <w:rPr>
                <w:rFonts w:ascii="Calibri" w:hAnsi="Calibri" w:cs="Calibri"/>
                <w:sz w:val="24"/>
                <w:szCs w:val="24"/>
              </w:rPr>
              <w:t>: 6 bar</w:t>
            </w:r>
          </w:p>
          <w:p w14:paraId="0E55027A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-Max. temperatura wody zasilającej: 35°C</w:t>
            </w:r>
          </w:p>
          <w:p w14:paraId="0FA239D7" w14:textId="74E881C3" w:rsidR="00EB4182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-Obudowy membran wykonane ze stali nierdzewnej</w:t>
            </w:r>
          </w:p>
        </w:tc>
        <w:tc>
          <w:tcPr>
            <w:tcW w:w="2781" w:type="dxa"/>
          </w:tcPr>
          <w:p w14:paraId="5D91B449" w14:textId="77777777" w:rsidR="00EB4182" w:rsidRPr="00D53A65" w:rsidRDefault="00EB4182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39BE43CA" w14:textId="77777777" w:rsidR="00EB4182" w:rsidRPr="00D53A65" w:rsidRDefault="00EB4182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B4182" w:rsidRPr="00D53A65" w14:paraId="2F884677" w14:textId="77777777" w:rsidTr="00235A1B">
        <w:tc>
          <w:tcPr>
            <w:tcW w:w="3726" w:type="dxa"/>
          </w:tcPr>
          <w:p w14:paraId="4DB15175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lastRenderedPageBreak/>
              <w:t>-zbiornik na wodę osmotyczną – 1 szt.</w:t>
            </w:r>
          </w:p>
          <w:p w14:paraId="268EE48D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52E2B00A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•Wydajność:</w:t>
            </w:r>
          </w:p>
          <w:p w14:paraId="5D886006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-Maksymalna wydajność: 1,1 - 3 m³/h</w:t>
            </w:r>
          </w:p>
          <w:p w14:paraId="53D8B1B3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•Specyfikacje techniczne:</w:t>
            </w:r>
          </w:p>
          <w:p w14:paraId="3B2612F8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-Materiał zbiornika: Stal nierdzewna 1.4404 lub tworzywo sztuczne (dopuszczone do kontaktu z żywnością)</w:t>
            </w:r>
          </w:p>
          <w:p w14:paraId="3D3F2F6B" w14:textId="53F780DD" w:rsidR="00EB4182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-System monitorowania poziomu wody: Automatyczny pomiar poziomu z funkcją odłączania stacji RO przy niskim poziomie wody</w:t>
            </w:r>
          </w:p>
        </w:tc>
        <w:tc>
          <w:tcPr>
            <w:tcW w:w="2781" w:type="dxa"/>
          </w:tcPr>
          <w:p w14:paraId="3C0AFB68" w14:textId="77777777" w:rsidR="00EB4182" w:rsidRPr="00D53A65" w:rsidRDefault="00EB4182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0C5B8EF7" w14:textId="77777777" w:rsidR="00EB4182" w:rsidRPr="00D53A65" w:rsidRDefault="00EB4182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B4182" w:rsidRPr="00D53A65" w14:paraId="03EF12C1" w14:textId="77777777" w:rsidTr="00235A1B">
        <w:tc>
          <w:tcPr>
            <w:tcW w:w="3726" w:type="dxa"/>
          </w:tcPr>
          <w:p w14:paraId="3432B3B9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-zbiornik przygotowania buforów 500 L– 2 szt.</w:t>
            </w:r>
          </w:p>
          <w:p w14:paraId="18258EE2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73E7434C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•Funkcje operacyjne:</w:t>
            </w:r>
          </w:p>
          <w:p w14:paraId="0A0DBA97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-Recyrkulacja i mieszanie roztworów przy pomocy pompy w bypassie zbiornika</w:t>
            </w:r>
          </w:p>
          <w:p w14:paraId="4BBBEF9F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-Zakres temperatury pracy: od 1°C do 80°C (zbiornik bezciśnieniowy)</w:t>
            </w:r>
          </w:p>
          <w:p w14:paraId="03E48C85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lastRenderedPageBreak/>
              <w:t>•Specyfikacje techniczne:</w:t>
            </w:r>
          </w:p>
          <w:p w14:paraId="2A3FF2C2" w14:textId="316FDED9" w:rsidR="00EB4182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-Materiał zbiornika: Stal nierdzewna 1.4404</w:t>
            </w:r>
          </w:p>
        </w:tc>
        <w:tc>
          <w:tcPr>
            <w:tcW w:w="2781" w:type="dxa"/>
          </w:tcPr>
          <w:p w14:paraId="7250D57D" w14:textId="77777777" w:rsidR="00EB4182" w:rsidRPr="00D53A65" w:rsidRDefault="00EB4182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221B1486" w14:textId="77777777" w:rsidR="00EB4182" w:rsidRPr="00D53A65" w:rsidRDefault="00EB4182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B4182" w:rsidRPr="00D53A65" w14:paraId="3AAFF5EC" w14:textId="77777777" w:rsidTr="00235A1B">
        <w:tc>
          <w:tcPr>
            <w:tcW w:w="3726" w:type="dxa"/>
          </w:tcPr>
          <w:p w14:paraId="7394E2C1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</w:p>
          <w:p w14:paraId="31CBE9B2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-zbiornik przygotowania pożywki 1000 L – 1 szt.</w:t>
            </w:r>
          </w:p>
          <w:p w14:paraId="76D11492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4E0F2D1C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•Funkcje operacyjne:</w:t>
            </w:r>
          </w:p>
          <w:p w14:paraId="37425F9E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-Mieszalnik dostosowany do rozpuszczania pożywek sypkich i płynnych, z możliwością dozowania przez właz lub zawór</w:t>
            </w:r>
          </w:p>
          <w:p w14:paraId="085AFF14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-Płaszcz grzewczy podłączony do TCU (kontrola temperatury)</w:t>
            </w:r>
          </w:p>
          <w:p w14:paraId="25F84B1A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•Specyfikacje techniczne:</w:t>
            </w:r>
          </w:p>
          <w:p w14:paraId="24AB5BD4" w14:textId="1FB2730E" w:rsidR="00EB4182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-Materiał zbiornika: Stal nierdzewna 1.4404</w:t>
            </w:r>
          </w:p>
        </w:tc>
        <w:tc>
          <w:tcPr>
            <w:tcW w:w="2781" w:type="dxa"/>
          </w:tcPr>
          <w:p w14:paraId="5CEE95CD" w14:textId="77777777" w:rsidR="00EB4182" w:rsidRPr="00D53A65" w:rsidRDefault="00EB4182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47F5C5BE" w14:textId="77777777" w:rsidR="00EB4182" w:rsidRPr="00D53A65" w:rsidRDefault="00EB4182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B4182" w:rsidRPr="00D53A65" w14:paraId="6EF0DC01" w14:textId="77777777" w:rsidTr="00235A1B">
        <w:tc>
          <w:tcPr>
            <w:tcW w:w="3726" w:type="dxa"/>
          </w:tcPr>
          <w:p w14:paraId="6A546D94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-agregat wody lodowej (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chiller</w:t>
            </w:r>
            <w:proofErr w:type="spellEnd"/>
            <w:r w:rsidRPr="00D53A65">
              <w:rPr>
                <w:rFonts w:ascii="Calibri" w:hAnsi="Calibri" w:cs="Calibri"/>
                <w:sz w:val="24"/>
                <w:szCs w:val="24"/>
              </w:rPr>
              <w:t>) – 1 szt.</w:t>
            </w:r>
          </w:p>
          <w:p w14:paraId="43FCAE64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4FBB142F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•Zakres temperatur:</w:t>
            </w:r>
          </w:p>
          <w:p w14:paraId="57023174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-Temperatura inlet/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outlet</w:t>
            </w:r>
            <w:proofErr w:type="spellEnd"/>
            <w:r w:rsidRPr="00D53A65">
              <w:rPr>
                <w:rFonts w:ascii="Calibri" w:hAnsi="Calibri" w:cs="Calibri"/>
                <w:sz w:val="24"/>
                <w:szCs w:val="24"/>
              </w:rPr>
              <w:t>: 12°C/7°C</w:t>
            </w:r>
          </w:p>
          <w:p w14:paraId="0A301BF1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•Specyfikacje techniczne:</w:t>
            </w:r>
          </w:p>
          <w:p w14:paraId="72AC9622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-Moc chłodnicza: 40-50 kW</w:t>
            </w:r>
          </w:p>
          <w:p w14:paraId="62088F49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•Zasilanie elektryczne:</w:t>
            </w:r>
          </w:p>
          <w:p w14:paraId="2E26010E" w14:textId="1BF4A0FA" w:rsidR="00EB4182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trike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-Specyfikacja zasilania dostosowana do wymogów urządzenia (podłączenie 5p: 400V+N+PE)</w:t>
            </w:r>
          </w:p>
        </w:tc>
        <w:tc>
          <w:tcPr>
            <w:tcW w:w="2781" w:type="dxa"/>
          </w:tcPr>
          <w:p w14:paraId="0303310F" w14:textId="77777777" w:rsidR="00EB4182" w:rsidRPr="00D53A65" w:rsidRDefault="00EB4182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2C7DBE0E" w14:textId="77777777" w:rsidR="00EB4182" w:rsidRPr="00D53A65" w:rsidRDefault="00EB4182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B4182" w:rsidRPr="00D53A65" w14:paraId="77445242" w14:textId="77777777" w:rsidTr="00235A1B">
        <w:tc>
          <w:tcPr>
            <w:tcW w:w="3726" w:type="dxa"/>
          </w:tcPr>
          <w:p w14:paraId="35833963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-elektryczna wytwornica pary – 1 szt.</w:t>
            </w:r>
          </w:p>
          <w:p w14:paraId="063D5D8A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7B3A310D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•Ciśnienie pary:</w:t>
            </w:r>
          </w:p>
          <w:p w14:paraId="0278A93A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-Minimalne ciśnienie: 5 bar</w:t>
            </w:r>
          </w:p>
          <w:p w14:paraId="6A00BFF4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•Systemy bezpieczeństwa:</w:t>
            </w:r>
          </w:p>
          <w:p w14:paraId="39D0E217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-Regulacja ciśnienia</w:t>
            </w:r>
          </w:p>
          <w:p w14:paraId="1D7E4CCC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-Zawory bezpieczeństwa</w:t>
            </w:r>
          </w:p>
          <w:p w14:paraId="1154E9AE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•Zasilanie wodą:</w:t>
            </w:r>
          </w:p>
          <w:p w14:paraId="01957B33" w14:textId="77777777" w:rsidR="00220184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lastRenderedPageBreak/>
              <w:t>-Woda zasilająca: Woda RO</w:t>
            </w:r>
          </w:p>
          <w:p w14:paraId="579CBF0B" w14:textId="356AFAFB" w:rsidR="00EB4182" w:rsidRPr="00D53A65" w:rsidRDefault="00220184" w:rsidP="00D53A65">
            <w:p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-System odmulania w celu utrzymania jakości wody i ochrony wytwornicy</w:t>
            </w:r>
          </w:p>
        </w:tc>
        <w:tc>
          <w:tcPr>
            <w:tcW w:w="2781" w:type="dxa"/>
          </w:tcPr>
          <w:p w14:paraId="3359E8C1" w14:textId="77777777" w:rsidR="00EB4182" w:rsidRPr="00D53A65" w:rsidRDefault="00EB4182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1B431333" w14:textId="77777777" w:rsidR="00EB4182" w:rsidRPr="00D53A65" w:rsidRDefault="00EB4182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D3D0722" w14:textId="77777777" w:rsidR="009056A7" w:rsidRPr="00D53A65" w:rsidRDefault="009056A7" w:rsidP="00D53A65">
      <w:pPr>
        <w:spacing w:line="276" w:lineRule="auto"/>
        <w:rPr>
          <w:rFonts w:ascii="Calibri" w:hAnsi="Calibri" w:cs="Calibri"/>
          <w:sz w:val="24"/>
          <w:szCs w:val="24"/>
        </w:rPr>
      </w:pPr>
    </w:p>
    <w:p w14:paraId="403F9BAC" w14:textId="1641EAD7" w:rsidR="009056A7" w:rsidRPr="00D53A65" w:rsidRDefault="009056A7" w:rsidP="00D53A65">
      <w:pPr>
        <w:tabs>
          <w:tab w:val="num" w:pos="140"/>
        </w:tabs>
        <w:spacing w:line="276" w:lineRule="auto"/>
        <w:jc w:val="both"/>
        <w:rPr>
          <w:rFonts w:ascii="Calibri" w:hAnsi="Calibri" w:cs="Calibri"/>
          <w:b/>
          <w:sz w:val="24"/>
          <w:szCs w:val="24"/>
        </w:rPr>
      </w:pPr>
      <w:r w:rsidRPr="00D53A65">
        <w:rPr>
          <w:rFonts w:ascii="Calibri" w:hAnsi="Calibri" w:cs="Calibri"/>
          <w:b/>
          <w:sz w:val="24"/>
          <w:szCs w:val="24"/>
        </w:rPr>
        <w:t>Zamówienie nr 2:</w:t>
      </w:r>
    </w:p>
    <w:p w14:paraId="14288503" w14:textId="77777777" w:rsidR="009056A7" w:rsidRPr="00D53A65" w:rsidRDefault="009056A7" w:rsidP="00D53A65">
      <w:pPr>
        <w:spacing w:line="276" w:lineRule="auto"/>
        <w:ind w:right="540"/>
        <w:rPr>
          <w:rFonts w:ascii="Calibri" w:hAnsi="Calibri" w:cs="Calibri"/>
          <w:b/>
          <w:sz w:val="24"/>
          <w:szCs w:val="24"/>
        </w:rPr>
      </w:pPr>
      <w:r w:rsidRPr="00D53A65">
        <w:rPr>
          <w:rFonts w:ascii="Calibri" w:hAnsi="Calibri" w:cs="Calibri"/>
          <w:b/>
          <w:sz w:val="24"/>
          <w:szCs w:val="24"/>
        </w:rPr>
        <w:t xml:space="preserve">Zakup i dostawa  przyrządów laboratoryjnych – 1 </w:t>
      </w:r>
      <w:proofErr w:type="spellStart"/>
      <w:r w:rsidRPr="00D53A65">
        <w:rPr>
          <w:rFonts w:ascii="Calibri" w:hAnsi="Calibri" w:cs="Calibri"/>
          <w:b/>
          <w:sz w:val="24"/>
          <w:szCs w:val="24"/>
        </w:rPr>
        <w:t>kpl</w:t>
      </w:r>
      <w:proofErr w:type="spellEnd"/>
      <w:r w:rsidRPr="00D53A65">
        <w:rPr>
          <w:rFonts w:ascii="Calibri" w:hAnsi="Calibri" w:cs="Calibri"/>
          <w:b/>
          <w:sz w:val="24"/>
          <w:szCs w:val="24"/>
        </w:rPr>
        <w:t>:</w:t>
      </w:r>
    </w:p>
    <w:p w14:paraId="6343E73B" w14:textId="6271761C" w:rsidR="009056A7" w:rsidRPr="00D53A65" w:rsidRDefault="009056A7" w:rsidP="00D53A65">
      <w:pPr>
        <w:spacing w:line="276" w:lineRule="auto"/>
        <w:rPr>
          <w:rFonts w:ascii="Calibri" w:hAnsi="Calibri" w:cs="Calibr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726"/>
        <w:gridCol w:w="2781"/>
        <w:gridCol w:w="2781"/>
      </w:tblGrid>
      <w:tr w:rsidR="009056A7" w:rsidRPr="00D53A65" w14:paraId="275C5D76" w14:textId="77777777" w:rsidTr="00C77D44">
        <w:tc>
          <w:tcPr>
            <w:tcW w:w="3726" w:type="dxa"/>
          </w:tcPr>
          <w:p w14:paraId="3F0AA2CB" w14:textId="77777777" w:rsidR="009056A7" w:rsidRPr="00D53A65" w:rsidRDefault="009056A7" w:rsidP="00D53A65">
            <w:pPr>
              <w:pStyle w:val="Akapitzlist"/>
              <w:spacing w:line="276" w:lineRule="auto"/>
              <w:ind w:left="284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D53A65">
              <w:rPr>
                <w:rFonts w:ascii="Calibri" w:hAnsi="Calibri" w:cs="Calibri"/>
                <w:b/>
                <w:i/>
                <w:sz w:val="24"/>
                <w:szCs w:val="24"/>
              </w:rPr>
              <w:t>Specyfikacja</w:t>
            </w:r>
          </w:p>
        </w:tc>
        <w:tc>
          <w:tcPr>
            <w:tcW w:w="2781" w:type="dxa"/>
          </w:tcPr>
          <w:p w14:paraId="16140FDA" w14:textId="77777777" w:rsidR="009056A7" w:rsidRPr="00D53A65" w:rsidRDefault="009056A7" w:rsidP="00D53A65">
            <w:pPr>
              <w:pStyle w:val="TableContents"/>
              <w:spacing w:line="276" w:lineRule="auto"/>
              <w:jc w:val="center"/>
              <w:rPr>
                <w:rFonts w:ascii="Calibri" w:hAnsi="Calibri" w:cs="Calibri"/>
                <w:b/>
                <w:i/>
              </w:rPr>
            </w:pPr>
            <w:r w:rsidRPr="00D53A65">
              <w:rPr>
                <w:rFonts w:ascii="Calibri" w:hAnsi="Calibri" w:cs="Calibri"/>
                <w:b/>
                <w:i/>
              </w:rPr>
              <w:t>Potwierdzam niniejsze parametry</w:t>
            </w:r>
          </w:p>
          <w:p w14:paraId="1AB0EA53" w14:textId="77777777" w:rsidR="009056A7" w:rsidRPr="00D53A65" w:rsidRDefault="009056A7" w:rsidP="00D53A65">
            <w:pPr>
              <w:pStyle w:val="TableContents"/>
              <w:spacing w:line="276" w:lineRule="auto"/>
              <w:jc w:val="center"/>
              <w:rPr>
                <w:rFonts w:ascii="Calibri" w:hAnsi="Calibri" w:cs="Calibri"/>
                <w:b/>
                <w:i/>
              </w:rPr>
            </w:pPr>
          </w:p>
          <w:p w14:paraId="101A3A9C" w14:textId="77777777" w:rsidR="009056A7" w:rsidRPr="00D53A65" w:rsidRDefault="009056A7" w:rsidP="00D53A65">
            <w:pPr>
              <w:pStyle w:val="TableContents"/>
              <w:spacing w:line="276" w:lineRule="auto"/>
              <w:jc w:val="center"/>
              <w:rPr>
                <w:rFonts w:ascii="Calibri" w:hAnsi="Calibri" w:cs="Calibri"/>
                <w:b/>
                <w:i/>
              </w:rPr>
            </w:pPr>
            <w:r w:rsidRPr="00D53A65">
              <w:rPr>
                <w:rFonts w:ascii="Calibri" w:hAnsi="Calibri" w:cs="Calibri"/>
                <w:b/>
                <w:i/>
              </w:rPr>
              <w:t>TAK/NIE</w:t>
            </w:r>
          </w:p>
          <w:p w14:paraId="59473EF3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</w:tc>
        <w:tc>
          <w:tcPr>
            <w:tcW w:w="2781" w:type="dxa"/>
          </w:tcPr>
          <w:p w14:paraId="1D46C6AC" w14:textId="77777777" w:rsidR="009056A7" w:rsidRPr="00D53A65" w:rsidRDefault="009056A7" w:rsidP="00D53A65">
            <w:pPr>
              <w:spacing w:line="276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D53A65">
              <w:rPr>
                <w:rFonts w:ascii="Calibri" w:hAnsi="Calibri" w:cs="Calibri"/>
                <w:b/>
                <w:i/>
                <w:sz w:val="24"/>
                <w:szCs w:val="24"/>
              </w:rPr>
              <w:t>DODATKOWE UWAGI</w:t>
            </w:r>
          </w:p>
          <w:p w14:paraId="3F407885" w14:textId="77777777" w:rsidR="009056A7" w:rsidRPr="00D53A65" w:rsidRDefault="009056A7" w:rsidP="00D53A65">
            <w:pPr>
              <w:spacing w:line="276" w:lineRule="auto"/>
              <w:jc w:val="center"/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</w:tc>
      </w:tr>
      <w:tr w:rsidR="009056A7" w:rsidRPr="00D53A65" w14:paraId="57D09E12" w14:textId="77777777" w:rsidTr="00C77D44">
        <w:tc>
          <w:tcPr>
            <w:tcW w:w="3726" w:type="dxa"/>
          </w:tcPr>
          <w:p w14:paraId="7D2E7FAC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Mieszadło magnetyczne z grzaniem– 1 szt.</w:t>
            </w:r>
          </w:p>
          <w:p w14:paraId="7BE4E078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16844685" w14:textId="77777777" w:rsidR="008617EC" w:rsidRPr="00D53A65" w:rsidRDefault="008617EC" w:rsidP="00D53A65">
            <w:pPr>
              <w:numPr>
                <w:ilvl w:val="0"/>
                <w:numId w:val="2"/>
              </w:numPr>
              <w:spacing w:line="276" w:lineRule="auto"/>
              <w:ind w:left="284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Pojemność: 4 L</w:t>
            </w:r>
          </w:p>
          <w:p w14:paraId="6B921795" w14:textId="77777777" w:rsidR="008617EC" w:rsidRPr="00D53A65" w:rsidRDefault="008617EC" w:rsidP="00D53A65">
            <w:pPr>
              <w:numPr>
                <w:ilvl w:val="0"/>
                <w:numId w:val="2"/>
              </w:numPr>
              <w:spacing w:line="276" w:lineRule="auto"/>
              <w:ind w:left="284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Maks. temperatura: 540°C</w:t>
            </w:r>
          </w:p>
          <w:p w14:paraId="5E9FA2F7" w14:textId="77777777" w:rsidR="008617EC" w:rsidRPr="00D53A65" w:rsidRDefault="008617EC" w:rsidP="00D53A65">
            <w:pPr>
              <w:numPr>
                <w:ilvl w:val="0"/>
                <w:numId w:val="2"/>
              </w:numPr>
              <w:spacing w:line="276" w:lineRule="auto"/>
              <w:ind w:left="284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Zakres prędkości: od 100 do 1500 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obr</w:t>
            </w:r>
            <w:proofErr w:type="spellEnd"/>
            <w:r w:rsidRPr="00D53A65">
              <w:rPr>
                <w:rFonts w:ascii="Calibri" w:hAnsi="Calibri" w:cs="Calibri"/>
                <w:sz w:val="24"/>
                <w:szCs w:val="24"/>
              </w:rPr>
              <w:t>./min</w:t>
            </w:r>
          </w:p>
          <w:p w14:paraId="1D7A34DC" w14:textId="50A91642" w:rsidR="009056A7" w:rsidRPr="00D53A65" w:rsidRDefault="009056A7" w:rsidP="00D53A65">
            <w:pPr>
              <w:suppressAutoHyphens/>
              <w:autoSpaceDE w:val="0"/>
              <w:autoSpaceDN w:val="0"/>
              <w:spacing w:before="60" w:line="276" w:lineRule="auto"/>
              <w:ind w:left="284" w:right="54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781" w:type="dxa"/>
          </w:tcPr>
          <w:p w14:paraId="744AB037" w14:textId="77777777" w:rsidR="009056A7" w:rsidRPr="00D53A65" w:rsidRDefault="009056A7" w:rsidP="00D53A65">
            <w:pPr>
              <w:pStyle w:val="TableContents"/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781" w:type="dxa"/>
          </w:tcPr>
          <w:p w14:paraId="70571514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63C4675C" w14:textId="77777777" w:rsidTr="00C77D44">
        <w:tc>
          <w:tcPr>
            <w:tcW w:w="3726" w:type="dxa"/>
          </w:tcPr>
          <w:p w14:paraId="25BC4DC4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Wytrząsarka z czujnikiem IR – 1 szt.</w:t>
            </w:r>
          </w:p>
          <w:p w14:paraId="44002694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54D4D574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•Typ napędu: 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Vortex</w:t>
            </w:r>
            <w:proofErr w:type="spellEnd"/>
          </w:p>
          <w:p w14:paraId="040DAD3E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•Prędkość: do 3000 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obr</w:t>
            </w:r>
            <w:proofErr w:type="spellEnd"/>
            <w:r w:rsidRPr="00D53A65">
              <w:rPr>
                <w:rFonts w:ascii="Calibri" w:hAnsi="Calibri" w:cs="Calibri"/>
                <w:sz w:val="24"/>
                <w:szCs w:val="24"/>
              </w:rPr>
              <w:t>./min</w:t>
            </w:r>
          </w:p>
          <w:p w14:paraId="1BBBDECB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•Czujnik IR: tak</w:t>
            </w:r>
          </w:p>
          <w:p w14:paraId="6682E441" w14:textId="01C7BDC5" w:rsidR="009056A7" w:rsidRPr="00D53A65" w:rsidRDefault="009056A7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467B7365" w14:textId="77777777" w:rsidR="009056A7" w:rsidRPr="00D53A65" w:rsidRDefault="009056A7" w:rsidP="00D53A65">
            <w:pPr>
              <w:pStyle w:val="TableContents"/>
              <w:spacing w:line="276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781" w:type="dxa"/>
          </w:tcPr>
          <w:p w14:paraId="0906C51C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175A2EFC" w14:textId="77777777" w:rsidTr="00C77D44">
        <w:tc>
          <w:tcPr>
            <w:tcW w:w="3726" w:type="dxa"/>
          </w:tcPr>
          <w:p w14:paraId="07B12E47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Luminomet</w:t>
            </w:r>
            <w:proofErr w:type="spellEnd"/>
            <w:r w:rsidRPr="00D53A65">
              <w:rPr>
                <w:rFonts w:ascii="Calibri" w:hAnsi="Calibri" w:cs="Calibri"/>
                <w:sz w:val="24"/>
                <w:szCs w:val="24"/>
              </w:rPr>
              <w:t>– 1 szt.</w:t>
            </w:r>
          </w:p>
          <w:p w14:paraId="3349174F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16101069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•Czułość pomiaru:  ≥0,1 RLU (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Relative</w:t>
            </w:r>
            <w:proofErr w:type="spellEnd"/>
            <w:r w:rsidRPr="00D53A65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Light</w:t>
            </w:r>
            <w:proofErr w:type="spellEnd"/>
            <w:r w:rsidRPr="00D53A65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Units</w:t>
            </w:r>
            <w:proofErr w:type="spellEnd"/>
            <w:r w:rsidRPr="00D53A65">
              <w:rPr>
                <w:rFonts w:ascii="Calibri" w:hAnsi="Calibri" w:cs="Calibri"/>
                <w:sz w:val="24"/>
                <w:szCs w:val="24"/>
              </w:rPr>
              <w:t>)</w:t>
            </w:r>
          </w:p>
          <w:p w14:paraId="3392A2C8" w14:textId="2BA2EE6A" w:rsidR="009056A7" w:rsidRPr="00D53A65" w:rsidRDefault="00655DB5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•Zakres dynamiczny: </w:t>
            </w:r>
            <w:r w:rsidR="008617EC" w:rsidRPr="00D53A65">
              <w:rPr>
                <w:rFonts w:ascii="Calibri" w:hAnsi="Calibri" w:cs="Calibri"/>
                <w:sz w:val="24"/>
                <w:szCs w:val="24"/>
              </w:rPr>
              <w:t xml:space="preserve"> 10^6 </w:t>
            </w:r>
            <w:proofErr w:type="spellStart"/>
            <w:r w:rsidR="008617EC" w:rsidRPr="00D53A65">
              <w:rPr>
                <w:rFonts w:ascii="Calibri" w:hAnsi="Calibri" w:cs="Calibri"/>
                <w:sz w:val="24"/>
                <w:szCs w:val="24"/>
              </w:rPr>
              <w:t>RLUCzas</w:t>
            </w:r>
            <w:proofErr w:type="spellEnd"/>
            <w:r w:rsidR="008617EC" w:rsidRPr="00D53A65">
              <w:rPr>
                <w:rFonts w:ascii="Calibri" w:hAnsi="Calibri" w:cs="Calibri"/>
                <w:sz w:val="24"/>
                <w:szCs w:val="24"/>
              </w:rPr>
              <w:t xml:space="preserve"> odczytu: od 1 do </w:t>
            </w:r>
            <w:r w:rsidR="00301501" w:rsidRPr="00D53A65">
              <w:rPr>
                <w:rFonts w:ascii="Calibri" w:hAnsi="Calibri" w:cs="Calibri"/>
                <w:sz w:val="24"/>
                <w:szCs w:val="24"/>
              </w:rPr>
              <w:t>10 sekund</w:t>
            </w:r>
          </w:p>
        </w:tc>
        <w:tc>
          <w:tcPr>
            <w:tcW w:w="2781" w:type="dxa"/>
          </w:tcPr>
          <w:p w14:paraId="1B7B9F50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709B7812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3FEC2EC5" w14:textId="77777777" w:rsidTr="00C77D44">
        <w:tc>
          <w:tcPr>
            <w:tcW w:w="3726" w:type="dxa"/>
          </w:tcPr>
          <w:p w14:paraId="71B4F1F3" w14:textId="4B747E9C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right="540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Wymazówki</w:t>
            </w:r>
            <w:proofErr w:type="spellEnd"/>
            <w:r w:rsidRPr="00D53A65">
              <w:rPr>
                <w:rFonts w:ascii="Calibri" w:hAnsi="Calibri" w:cs="Calibri"/>
                <w:sz w:val="24"/>
                <w:szCs w:val="24"/>
              </w:rPr>
              <w:t xml:space="preserve"> wysoka czułość do badania powierzchni, do 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lastRenderedPageBreak/>
              <w:t>luminometrów</w:t>
            </w:r>
            <w:proofErr w:type="spellEnd"/>
            <w:r w:rsidRPr="00D53A65">
              <w:rPr>
                <w:rFonts w:ascii="Calibri" w:hAnsi="Calibri" w:cs="Calibri"/>
                <w:sz w:val="24"/>
                <w:szCs w:val="24"/>
              </w:rPr>
              <w:t xml:space="preserve"> – 1 szt.</w:t>
            </w:r>
          </w:p>
          <w:p w14:paraId="45B2E0DA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7A68E27C" w14:textId="77777777" w:rsidR="008617EC" w:rsidRPr="00D53A65" w:rsidRDefault="008617EC" w:rsidP="00D53A65">
            <w:pPr>
              <w:numPr>
                <w:ilvl w:val="0"/>
                <w:numId w:val="4"/>
              </w:numPr>
              <w:spacing w:line="276" w:lineRule="auto"/>
              <w:ind w:left="284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Zgodność z 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luminometrem</w:t>
            </w:r>
            <w:proofErr w:type="spellEnd"/>
          </w:p>
          <w:p w14:paraId="24C5A057" w14:textId="77777777" w:rsidR="008617EC" w:rsidRPr="00D53A65" w:rsidRDefault="008617EC" w:rsidP="00D53A65">
            <w:pPr>
              <w:numPr>
                <w:ilvl w:val="0"/>
                <w:numId w:val="4"/>
              </w:numPr>
              <w:spacing w:line="276" w:lineRule="auto"/>
              <w:ind w:left="284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Typ: sterylne, jednorazowe</w:t>
            </w:r>
          </w:p>
          <w:p w14:paraId="4CA4F5A8" w14:textId="77777777" w:rsidR="008617EC" w:rsidRPr="00D53A65" w:rsidRDefault="008617EC" w:rsidP="00D53A65">
            <w:pPr>
              <w:numPr>
                <w:ilvl w:val="0"/>
                <w:numId w:val="4"/>
              </w:numPr>
              <w:spacing w:line="276" w:lineRule="auto"/>
              <w:ind w:left="284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Opakowanie: 100 szt.</w:t>
            </w:r>
          </w:p>
          <w:p w14:paraId="2EA6CFE2" w14:textId="1A661222" w:rsidR="009056A7" w:rsidRPr="00D53A65" w:rsidRDefault="009056A7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5081EB2A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232790D6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6554B339" w14:textId="77777777" w:rsidTr="00C77D44">
        <w:tc>
          <w:tcPr>
            <w:tcW w:w="3726" w:type="dxa"/>
          </w:tcPr>
          <w:p w14:paraId="69593229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lastRenderedPageBreak/>
              <w:t>Płyta grzewcza- 1 szt.</w:t>
            </w:r>
          </w:p>
          <w:p w14:paraId="1DE63147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22FD373A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•Maks. temperatura: 540°C</w:t>
            </w:r>
          </w:p>
          <w:p w14:paraId="673C7C04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•Powierzchnia grzewcza: 18x18 cm</w:t>
            </w:r>
          </w:p>
          <w:p w14:paraId="166E9E64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•Materiał: ceramika</w:t>
            </w:r>
          </w:p>
          <w:p w14:paraId="0BDA6D50" w14:textId="58D26AF5" w:rsidR="009056A7" w:rsidRPr="00D53A65" w:rsidRDefault="009056A7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55A044BE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007A0D16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0370173B" w14:textId="77777777" w:rsidTr="00C77D44">
        <w:tc>
          <w:tcPr>
            <w:tcW w:w="3726" w:type="dxa"/>
          </w:tcPr>
          <w:p w14:paraId="199BA0B2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Łaźnia wodna z wytrząsaniem– 1 szt.</w:t>
            </w:r>
          </w:p>
          <w:p w14:paraId="02707D99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308EFB26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•Pojemność: 15 L</w:t>
            </w:r>
          </w:p>
          <w:p w14:paraId="7845ACDB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•Zakres temperatury: do co najmniej 99°C</w:t>
            </w:r>
          </w:p>
          <w:p w14:paraId="24054C6A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•Opcja wytrząsania: tak</w:t>
            </w:r>
          </w:p>
          <w:p w14:paraId="2BC6B89C" w14:textId="77777777" w:rsidR="009056A7" w:rsidRPr="00D53A65" w:rsidRDefault="009056A7" w:rsidP="00D53A65">
            <w:pPr>
              <w:pStyle w:val="Default"/>
              <w:spacing w:line="276" w:lineRule="auto"/>
              <w:ind w:left="284"/>
              <w:jc w:val="both"/>
              <w:rPr>
                <w:lang w:eastAsia="en-US"/>
              </w:rPr>
            </w:pPr>
          </w:p>
        </w:tc>
        <w:tc>
          <w:tcPr>
            <w:tcW w:w="2781" w:type="dxa"/>
          </w:tcPr>
          <w:p w14:paraId="01A50B52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33B009AE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3DE07506" w14:textId="77777777" w:rsidTr="00C77D44">
        <w:tc>
          <w:tcPr>
            <w:tcW w:w="3726" w:type="dxa"/>
          </w:tcPr>
          <w:p w14:paraId="494FB8B3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Mikroskop– 1 szt.</w:t>
            </w:r>
          </w:p>
          <w:p w14:paraId="126D7A01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0CEE3D13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•Powiększenie: do 1000x</w:t>
            </w:r>
          </w:p>
          <w:p w14:paraId="2AA9CB09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•Oświetlenie LED</w:t>
            </w:r>
          </w:p>
          <w:p w14:paraId="4EDED689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•Rewolwer: 4 obiektywy</w:t>
            </w:r>
          </w:p>
          <w:p w14:paraId="16725AAA" w14:textId="1B5E1338" w:rsidR="009056A7" w:rsidRPr="00D53A65" w:rsidRDefault="009056A7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3C0CF3C4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57F06F08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236EDDA9" w14:textId="77777777" w:rsidTr="00C77D44">
        <w:tc>
          <w:tcPr>
            <w:tcW w:w="3726" w:type="dxa"/>
          </w:tcPr>
          <w:p w14:paraId="2EBA526F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Wirówka– 1 szt.</w:t>
            </w:r>
          </w:p>
          <w:p w14:paraId="3CF93D66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40B53A10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•Zakres prędkości: od 200 do 13500 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obr</w:t>
            </w:r>
            <w:proofErr w:type="spellEnd"/>
            <w:r w:rsidRPr="00D53A65">
              <w:rPr>
                <w:rFonts w:ascii="Calibri" w:hAnsi="Calibri" w:cs="Calibri"/>
                <w:sz w:val="24"/>
                <w:szCs w:val="24"/>
              </w:rPr>
              <w:t>./min</w:t>
            </w:r>
          </w:p>
          <w:p w14:paraId="038140A6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•Maks. pojemność: 12 x 1,5 ml</w:t>
            </w:r>
          </w:p>
          <w:p w14:paraId="1099C2B3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•Kontrola prędkości: tak</w:t>
            </w:r>
          </w:p>
          <w:p w14:paraId="5CBDEE17" w14:textId="77777777" w:rsidR="009056A7" w:rsidRPr="00D53A65" w:rsidRDefault="009056A7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7D63C3FD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7762C6BB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3DD8CB3D" w14:textId="77777777" w:rsidTr="00C77D44">
        <w:tc>
          <w:tcPr>
            <w:tcW w:w="3726" w:type="dxa"/>
          </w:tcPr>
          <w:p w14:paraId="6BDD4C5F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Zamrażarka  – 1 szt.</w:t>
            </w:r>
          </w:p>
          <w:p w14:paraId="23C7D485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4430BD78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•Zakres temperatury: od 0 do -40°C</w:t>
            </w:r>
          </w:p>
          <w:p w14:paraId="1CE1858E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•Pojemność: 500 L</w:t>
            </w:r>
          </w:p>
          <w:p w14:paraId="12CD4DB7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•Kontrola temperatury: tak</w:t>
            </w:r>
          </w:p>
          <w:p w14:paraId="4ED96184" w14:textId="77777777" w:rsidR="009056A7" w:rsidRPr="00D53A65" w:rsidRDefault="009056A7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047EF0A1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14E204A4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56F128D6" w14:textId="77777777" w:rsidTr="00C77D44">
        <w:tc>
          <w:tcPr>
            <w:tcW w:w="3726" w:type="dxa"/>
          </w:tcPr>
          <w:p w14:paraId="72E0DA09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lastRenderedPageBreak/>
              <w:t>Chłodziarka – 1 szt.</w:t>
            </w:r>
          </w:p>
          <w:p w14:paraId="37198AF3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69F45388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•Zakres temperatury: od 0 do 15°C</w:t>
            </w:r>
          </w:p>
          <w:p w14:paraId="5D357EA4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•Pojemność: 450 L</w:t>
            </w:r>
          </w:p>
          <w:p w14:paraId="68484B8B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•Sterowanie elektroniczne</w:t>
            </w:r>
          </w:p>
          <w:p w14:paraId="21FD5ED5" w14:textId="77777777" w:rsidR="009056A7" w:rsidRPr="00D53A65" w:rsidRDefault="009056A7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102BDCD6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7DC3ADD8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3ADFB3C4" w14:textId="77777777" w:rsidTr="00C77D44">
        <w:tc>
          <w:tcPr>
            <w:tcW w:w="3726" w:type="dxa"/>
          </w:tcPr>
          <w:p w14:paraId="68E16D9E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Eksykator – 1 szt.</w:t>
            </w:r>
          </w:p>
          <w:p w14:paraId="2B372915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7E2FC691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•Pojemność: 8 L</w:t>
            </w:r>
          </w:p>
          <w:p w14:paraId="09E1B4DF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•Wskaźnik wilgotności: tak</w:t>
            </w:r>
          </w:p>
          <w:p w14:paraId="32E47CCB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•Materiał: szkło/PCV</w:t>
            </w:r>
          </w:p>
          <w:p w14:paraId="770EB342" w14:textId="7029199B" w:rsidR="009056A7" w:rsidRPr="00D53A65" w:rsidRDefault="009056A7" w:rsidP="00D53A65">
            <w:pPr>
              <w:tabs>
                <w:tab w:val="left" w:pos="1005"/>
              </w:tabs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09FFE723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3952DC71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47313E43" w14:textId="77777777" w:rsidTr="00C77D44">
        <w:tc>
          <w:tcPr>
            <w:tcW w:w="3726" w:type="dxa"/>
          </w:tcPr>
          <w:p w14:paraId="63E3C493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Kamera mikroskopowa – 1 szt.</w:t>
            </w:r>
          </w:p>
          <w:p w14:paraId="33F91C23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76B9314B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•Rozdzielczość: 8.3 MP</w:t>
            </w:r>
          </w:p>
          <w:p w14:paraId="39A50E7F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•Złącze USB 3.0</w:t>
            </w:r>
          </w:p>
          <w:p w14:paraId="0C29E88B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•Obsługiwane formaty: JPEG, RAW</w:t>
            </w:r>
          </w:p>
          <w:p w14:paraId="3DD21A4E" w14:textId="77777777" w:rsidR="009056A7" w:rsidRPr="00D53A65" w:rsidRDefault="009056A7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4047F07D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22E1B032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20765229" w14:textId="77777777" w:rsidTr="00C77D44">
        <w:tc>
          <w:tcPr>
            <w:tcW w:w="3726" w:type="dxa"/>
          </w:tcPr>
          <w:p w14:paraId="5ED3BE72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Wytrząsarka – 1 szt.</w:t>
            </w:r>
          </w:p>
          <w:p w14:paraId="7C3E0FA0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73EA62C2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•Amplituda wytrząsania: 25 mm</w:t>
            </w:r>
          </w:p>
          <w:p w14:paraId="01DBB394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•Zakres prędkości: od 50 do 300 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obr</w:t>
            </w:r>
            <w:proofErr w:type="spellEnd"/>
            <w:r w:rsidRPr="00D53A65">
              <w:rPr>
                <w:rFonts w:ascii="Calibri" w:hAnsi="Calibri" w:cs="Calibri"/>
                <w:sz w:val="24"/>
                <w:szCs w:val="24"/>
              </w:rPr>
              <w:t>./min</w:t>
            </w:r>
          </w:p>
          <w:p w14:paraId="6484D50F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•Obciążenie maksymalne: 7 kg</w:t>
            </w:r>
          </w:p>
          <w:p w14:paraId="55656AD5" w14:textId="77777777" w:rsidR="009056A7" w:rsidRPr="00D53A65" w:rsidRDefault="009056A7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2EC04B1E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220E7A4B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6CF8BB1C" w14:textId="77777777" w:rsidTr="00C77D44">
        <w:tc>
          <w:tcPr>
            <w:tcW w:w="3726" w:type="dxa"/>
          </w:tcPr>
          <w:p w14:paraId="461FC697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Waga laboratoryjna – 1 szt.</w:t>
            </w:r>
          </w:p>
          <w:p w14:paraId="4C1270C9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7A7DB85E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•Zakres ważenia: do 300 g</w:t>
            </w:r>
          </w:p>
          <w:p w14:paraId="4416D6D3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•Dokładność: 0,001 g</w:t>
            </w:r>
          </w:p>
          <w:p w14:paraId="3B3C2D0D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•Wyświetlacz: LCD</w:t>
            </w:r>
          </w:p>
          <w:p w14:paraId="16C9649F" w14:textId="77777777" w:rsidR="009056A7" w:rsidRPr="00D53A65" w:rsidRDefault="009056A7" w:rsidP="00D53A65">
            <w:pPr>
              <w:pStyle w:val="Akapitzlist"/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4725D6E4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11B1CC56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4525CBB3" w14:textId="77777777" w:rsidTr="00C77D44">
        <w:tc>
          <w:tcPr>
            <w:tcW w:w="3726" w:type="dxa"/>
          </w:tcPr>
          <w:p w14:paraId="32F83F24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Cieplarka laboratoryjna – 1 szt.</w:t>
            </w:r>
          </w:p>
          <w:p w14:paraId="789B1C4B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71996FBD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•Zakres temperatury: od 5 </w:t>
            </w:r>
            <w:r w:rsidRPr="00D53A65">
              <w:rPr>
                <w:rFonts w:ascii="Calibri" w:hAnsi="Calibri" w:cs="Calibri"/>
                <w:sz w:val="24"/>
                <w:szCs w:val="24"/>
              </w:rPr>
              <w:lastRenderedPageBreak/>
              <w:t>do 70°C</w:t>
            </w:r>
          </w:p>
          <w:p w14:paraId="2660A7AA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•Pojemność: 100 L</w:t>
            </w:r>
          </w:p>
          <w:p w14:paraId="650CDDED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•Kontrola temperatury: cyfrowa</w:t>
            </w:r>
          </w:p>
          <w:p w14:paraId="5D314C06" w14:textId="77777777" w:rsidR="009056A7" w:rsidRPr="00D53A65" w:rsidRDefault="009056A7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473E6F46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413FBC40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12D3814D" w14:textId="77777777" w:rsidTr="00C77D44">
        <w:tc>
          <w:tcPr>
            <w:tcW w:w="3726" w:type="dxa"/>
          </w:tcPr>
          <w:p w14:paraId="68A6FA11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lastRenderedPageBreak/>
              <w:t>Homogenizator – 1 szt.</w:t>
            </w:r>
          </w:p>
          <w:p w14:paraId="68D441D4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31EE522F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•Zakres prędkości: od 3000 do 25000 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obr</w:t>
            </w:r>
            <w:proofErr w:type="spellEnd"/>
            <w:r w:rsidRPr="00D53A65">
              <w:rPr>
                <w:rFonts w:ascii="Calibri" w:hAnsi="Calibri" w:cs="Calibri"/>
                <w:sz w:val="24"/>
                <w:szCs w:val="24"/>
              </w:rPr>
              <w:t>/min.</w:t>
            </w:r>
          </w:p>
          <w:p w14:paraId="1ED3ABB2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•Praca ciągła: tak</w:t>
            </w:r>
          </w:p>
          <w:p w14:paraId="396E7E3E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•Zakres objętości (H2O) od 0,001 do  1,5L</w:t>
            </w:r>
          </w:p>
          <w:p w14:paraId="261BFC6E" w14:textId="77777777" w:rsidR="009056A7" w:rsidRPr="00D53A65" w:rsidRDefault="009056A7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1AAFDE0E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67E68D9C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01501" w:rsidRPr="00D53A65" w14:paraId="12F84CC1" w14:textId="77777777" w:rsidTr="00C77D44">
        <w:tc>
          <w:tcPr>
            <w:tcW w:w="3726" w:type="dxa"/>
          </w:tcPr>
          <w:p w14:paraId="3CD7007C" w14:textId="77777777" w:rsidR="00301501" w:rsidRPr="00D53A65" w:rsidRDefault="00301501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Suszarka – 1 szt.</w:t>
            </w:r>
          </w:p>
          <w:p w14:paraId="1F3A61B3" w14:textId="77777777" w:rsidR="00301501" w:rsidRPr="00D53A65" w:rsidRDefault="00301501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1DC2E2E7" w14:textId="77777777" w:rsidR="00301501" w:rsidRPr="00D53A65" w:rsidRDefault="00301501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•Zakres temperatury: od 30 do  300°C</w:t>
            </w:r>
          </w:p>
          <w:p w14:paraId="58876759" w14:textId="77777777" w:rsidR="00301501" w:rsidRPr="00D53A65" w:rsidRDefault="00301501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•Pojemność: 50 L</w:t>
            </w:r>
          </w:p>
          <w:p w14:paraId="5D949A58" w14:textId="77777777" w:rsidR="00301501" w:rsidRPr="00D53A65" w:rsidRDefault="00301501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•Wbudowany </w:t>
            </w:r>
            <w:proofErr w:type="spellStart"/>
            <w:r w:rsidRPr="00D53A65">
              <w:rPr>
                <w:rFonts w:ascii="Calibri" w:hAnsi="Calibri" w:cs="Calibri"/>
                <w:sz w:val="24"/>
                <w:szCs w:val="24"/>
              </w:rPr>
              <w:t>timer</w:t>
            </w:r>
            <w:proofErr w:type="spellEnd"/>
            <w:r w:rsidRPr="00D53A65">
              <w:rPr>
                <w:rFonts w:ascii="Calibri" w:hAnsi="Calibri" w:cs="Calibri"/>
                <w:sz w:val="24"/>
                <w:szCs w:val="24"/>
              </w:rPr>
              <w:t>: tak</w:t>
            </w:r>
          </w:p>
          <w:p w14:paraId="6895A100" w14:textId="77777777" w:rsidR="00301501" w:rsidRPr="00D53A65" w:rsidRDefault="00301501" w:rsidP="00D53A65">
            <w:pPr>
              <w:pStyle w:val="Akapitzlist"/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4F4E6320" w14:textId="77777777" w:rsidR="00301501" w:rsidRPr="00D53A65" w:rsidRDefault="00301501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0D3DB292" w14:textId="77777777" w:rsidR="00301501" w:rsidRPr="00D53A65" w:rsidRDefault="00301501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55B25E00" w14:textId="77777777" w:rsidTr="00C77D44">
        <w:tc>
          <w:tcPr>
            <w:tcW w:w="3726" w:type="dxa"/>
          </w:tcPr>
          <w:p w14:paraId="4FDB6C7B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Dygestorium laboratoryjne – 1 szt.</w:t>
            </w:r>
          </w:p>
          <w:p w14:paraId="2FDD825A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5FDE7E1A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•Wymiary min.: 120x60x220 cm</w:t>
            </w:r>
          </w:p>
          <w:p w14:paraId="75988941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•Wentylacja: tak</w:t>
            </w:r>
          </w:p>
          <w:p w14:paraId="77D66C56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•Materiał: stal nierdzewna</w:t>
            </w:r>
          </w:p>
          <w:p w14:paraId="4FEA1D8B" w14:textId="77777777" w:rsidR="009056A7" w:rsidRPr="00D53A65" w:rsidRDefault="009056A7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637C3011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2E4CDC76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3E307B82" w14:textId="77777777" w:rsidTr="00C77D44">
        <w:tc>
          <w:tcPr>
            <w:tcW w:w="3726" w:type="dxa"/>
          </w:tcPr>
          <w:p w14:paraId="46168A87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Inkubator laboratoryjny – 1 szt.</w:t>
            </w:r>
          </w:p>
          <w:p w14:paraId="69CD3B00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015D66AA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•Zakres temperatury: do 70°C</w:t>
            </w:r>
          </w:p>
          <w:p w14:paraId="77383E4D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•Pojemność: 43 L</w:t>
            </w:r>
          </w:p>
          <w:p w14:paraId="43BB192B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•Wymuszony obieg powietrza: tak</w:t>
            </w:r>
          </w:p>
          <w:p w14:paraId="35F87F5A" w14:textId="77777777" w:rsidR="009056A7" w:rsidRPr="00D53A65" w:rsidRDefault="009056A7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193A8108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7474C182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1568A445" w14:textId="77777777" w:rsidTr="00C77D44">
        <w:tc>
          <w:tcPr>
            <w:tcW w:w="3726" w:type="dxa"/>
          </w:tcPr>
          <w:p w14:paraId="4D04538C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Szafa na odczynniki chemiczne z wyciągiem grawitacyjnym – 1 szt.</w:t>
            </w:r>
          </w:p>
          <w:p w14:paraId="3A05EE5D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10962AB9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lastRenderedPageBreak/>
              <w:t>•Wymiary min.: 100x40x200 cm</w:t>
            </w:r>
          </w:p>
          <w:p w14:paraId="6BF1B2E0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•Wyposażenie: wanna ociekowa na chemikalia</w:t>
            </w:r>
          </w:p>
          <w:p w14:paraId="32683A01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•Wyciąg: grawitacyjny</w:t>
            </w:r>
          </w:p>
          <w:p w14:paraId="0CDC9647" w14:textId="77777777" w:rsidR="009056A7" w:rsidRPr="00D53A65" w:rsidRDefault="009056A7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057DD054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46ADD246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4F4277CE" w14:textId="77777777" w:rsidTr="00C77D44">
        <w:tc>
          <w:tcPr>
            <w:tcW w:w="3726" w:type="dxa"/>
          </w:tcPr>
          <w:p w14:paraId="2071518E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  <w:p w14:paraId="3652825D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Stół laboratoryjny – 2 szt.</w:t>
            </w:r>
          </w:p>
          <w:p w14:paraId="165FF218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79D7410E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 xml:space="preserve">•Wymiary blatu min.: 140x70 cm </w:t>
            </w:r>
          </w:p>
          <w:p w14:paraId="51E7BB15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•Materiał: stal nierdzewna</w:t>
            </w:r>
          </w:p>
          <w:p w14:paraId="4200FE5A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•Odporny na chemikalia</w:t>
            </w:r>
          </w:p>
          <w:p w14:paraId="7FE461C9" w14:textId="77777777" w:rsidR="009056A7" w:rsidRPr="00D53A65" w:rsidRDefault="009056A7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77886223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4629DE50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6145C695" w14:textId="77777777" w:rsidTr="00C77D44">
        <w:tc>
          <w:tcPr>
            <w:tcW w:w="3726" w:type="dxa"/>
          </w:tcPr>
          <w:p w14:paraId="567C4B08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Krzesło laboratoryjne – 2 szt.</w:t>
            </w:r>
          </w:p>
          <w:p w14:paraId="79575A0E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2726B75C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•Regulacja wysokości: od 40 do 60 cm</w:t>
            </w:r>
          </w:p>
          <w:p w14:paraId="13550A09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•Materiał: poliuretan</w:t>
            </w:r>
          </w:p>
          <w:p w14:paraId="406EA4EE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•Obciążenie maksymalne: 120 kg</w:t>
            </w:r>
          </w:p>
          <w:p w14:paraId="0B840333" w14:textId="77777777" w:rsidR="009056A7" w:rsidRPr="00D53A65" w:rsidRDefault="009056A7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627B7538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354CE04D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7D0EF304" w14:textId="77777777" w:rsidTr="00C77D44">
        <w:tc>
          <w:tcPr>
            <w:tcW w:w="3726" w:type="dxa"/>
          </w:tcPr>
          <w:p w14:paraId="40082ABC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Stanowisko do mycia – 1 szt.</w:t>
            </w:r>
          </w:p>
          <w:p w14:paraId="145C3E2C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31C9E997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•Wymiary: 120x70x90 cm</w:t>
            </w:r>
          </w:p>
          <w:p w14:paraId="2A1303E6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•Materiał: stal nierdzewna, polipropylenowy lub ceramiczny</w:t>
            </w:r>
          </w:p>
          <w:p w14:paraId="36895151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•Wyposażenie: zlew i bateria</w:t>
            </w:r>
          </w:p>
          <w:p w14:paraId="4819932E" w14:textId="77777777" w:rsidR="009056A7" w:rsidRPr="00D53A65" w:rsidRDefault="009056A7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18302A0C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0AC9DC23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056A7" w:rsidRPr="00D53A65" w14:paraId="2DD7EF74" w14:textId="77777777" w:rsidTr="00C77D44">
        <w:tc>
          <w:tcPr>
            <w:tcW w:w="3726" w:type="dxa"/>
          </w:tcPr>
          <w:p w14:paraId="60E32A36" w14:textId="77777777" w:rsidR="008617EC" w:rsidRPr="00D53A65" w:rsidRDefault="008617EC" w:rsidP="00D53A65">
            <w:pPr>
              <w:pStyle w:val="Akapitzlist"/>
              <w:numPr>
                <w:ilvl w:val="0"/>
                <w:numId w:val="3"/>
              </w:num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Stół wagowy – 1 szt.</w:t>
            </w:r>
          </w:p>
          <w:p w14:paraId="05D74392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Minimalne parametry:</w:t>
            </w:r>
          </w:p>
          <w:p w14:paraId="2E47E55F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•Wymiary min.: 90x60x85 cm</w:t>
            </w:r>
          </w:p>
          <w:p w14:paraId="1737433C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•Konstrukcja antywibracyjna</w:t>
            </w:r>
          </w:p>
          <w:p w14:paraId="3E1B007B" w14:textId="77777777" w:rsidR="008617EC" w:rsidRPr="00D53A65" w:rsidRDefault="008617EC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  <w:r w:rsidRPr="00D53A65">
              <w:rPr>
                <w:rFonts w:ascii="Calibri" w:hAnsi="Calibri" w:cs="Calibri"/>
                <w:sz w:val="24"/>
                <w:szCs w:val="24"/>
              </w:rPr>
              <w:t>•Materiał: laminat, płyta kamienna</w:t>
            </w:r>
          </w:p>
          <w:p w14:paraId="5E274C6E" w14:textId="77777777" w:rsidR="009056A7" w:rsidRPr="00D53A65" w:rsidRDefault="009056A7" w:rsidP="00D53A65">
            <w:pPr>
              <w:spacing w:line="276" w:lineRule="auto"/>
              <w:ind w:left="284" w:right="54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24AC0C1A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81" w:type="dxa"/>
          </w:tcPr>
          <w:p w14:paraId="775909C0" w14:textId="77777777" w:rsidR="009056A7" w:rsidRPr="00D53A65" w:rsidRDefault="009056A7" w:rsidP="00D53A65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794752C7" w14:textId="77777777" w:rsidR="009056A7" w:rsidRPr="00D53A65" w:rsidRDefault="009056A7" w:rsidP="00D53A65">
      <w:pPr>
        <w:spacing w:line="276" w:lineRule="auto"/>
        <w:rPr>
          <w:rFonts w:ascii="Calibri" w:hAnsi="Calibri" w:cs="Calibri"/>
          <w:sz w:val="24"/>
          <w:szCs w:val="24"/>
        </w:rPr>
      </w:pPr>
    </w:p>
    <w:p w14:paraId="444198B9" w14:textId="77777777" w:rsidR="00E24073" w:rsidRPr="00D53A65" w:rsidRDefault="00E24073" w:rsidP="00D53A65">
      <w:pPr>
        <w:spacing w:line="276" w:lineRule="auto"/>
        <w:rPr>
          <w:rFonts w:ascii="Calibri" w:hAnsi="Calibri" w:cs="Calibri"/>
          <w:sz w:val="24"/>
          <w:szCs w:val="24"/>
        </w:rPr>
      </w:pPr>
    </w:p>
    <w:p w14:paraId="238CDBD5" w14:textId="77777777" w:rsidR="00E24073" w:rsidRPr="00D53A65" w:rsidRDefault="00E24073" w:rsidP="00D53A65">
      <w:pPr>
        <w:spacing w:line="276" w:lineRule="auto"/>
        <w:rPr>
          <w:rFonts w:ascii="Calibri" w:hAnsi="Calibri" w:cs="Calibri"/>
          <w:sz w:val="24"/>
          <w:szCs w:val="24"/>
        </w:rPr>
      </w:pPr>
    </w:p>
    <w:p w14:paraId="1028C794" w14:textId="6019DAAA" w:rsidR="00EE0647" w:rsidRPr="00D53A65" w:rsidRDefault="00EE0647" w:rsidP="00D53A65">
      <w:pPr>
        <w:spacing w:line="276" w:lineRule="auto"/>
        <w:rPr>
          <w:rFonts w:ascii="Calibri" w:hAnsi="Calibri" w:cs="Calibri"/>
          <w:sz w:val="24"/>
          <w:szCs w:val="24"/>
        </w:rPr>
      </w:pPr>
      <w:r w:rsidRPr="00D53A65">
        <w:rPr>
          <w:rFonts w:ascii="Calibri" w:hAnsi="Calibri" w:cs="Calibri"/>
          <w:sz w:val="24"/>
          <w:szCs w:val="24"/>
        </w:rPr>
        <w:t>………………………………………………………………………</w:t>
      </w:r>
    </w:p>
    <w:p w14:paraId="547A05E0" w14:textId="77777777" w:rsidR="00EE0647" w:rsidRPr="00D53A65" w:rsidRDefault="00EE0647" w:rsidP="00D53A65">
      <w:pPr>
        <w:pStyle w:val="Tekstpodstawowy"/>
        <w:rPr>
          <w:rFonts w:cs="Calibri"/>
          <w:i/>
          <w:sz w:val="24"/>
          <w:szCs w:val="24"/>
        </w:rPr>
      </w:pPr>
      <w:r w:rsidRPr="00D53A65">
        <w:rPr>
          <w:rFonts w:cs="Calibri"/>
          <w:i/>
          <w:sz w:val="24"/>
          <w:szCs w:val="24"/>
        </w:rPr>
        <w:t>Podpis osoby upoważnionej do składania oferty</w:t>
      </w:r>
    </w:p>
    <w:p w14:paraId="5AE6A66A" w14:textId="77777777" w:rsidR="00EE0647" w:rsidRPr="00D53A65" w:rsidRDefault="00EE0647" w:rsidP="00D53A65">
      <w:pPr>
        <w:spacing w:line="276" w:lineRule="auto"/>
        <w:rPr>
          <w:rFonts w:ascii="Calibri" w:hAnsi="Calibri" w:cs="Calibri"/>
          <w:sz w:val="24"/>
          <w:szCs w:val="24"/>
        </w:rPr>
      </w:pPr>
    </w:p>
    <w:sectPr w:rsidR="00EE0647" w:rsidRPr="00D53A6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52935" w14:textId="77777777" w:rsidR="00EF6DE7" w:rsidRDefault="00EF6DE7" w:rsidP="00EF6DE7">
      <w:pPr>
        <w:spacing w:after="0" w:line="240" w:lineRule="auto"/>
      </w:pPr>
      <w:r>
        <w:separator/>
      </w:r>
    </w:p>
  </w:endnote>
  <w:endnote w:type="continuationSeparator" w:id="0">
    <w:p w14:paraId="7FEA5D5B" w14:textId="77777777" w:rsidR="00EF6DE7" w:rsidRDefault="00EF6DE7" w:rsidP="00EF6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283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170364"/>
      <w:docPartObj>
        <w:docPartGallery w:val="Page Numbers (Bottom of Page)"/>
        <w:docPartUnique/>
      </w:docPartObj>
    </w:sdtPr>
    <w:sdtEndPr/>
    <w:sdtContent>
      <w:p w14:paraId="6A465F25" w14:textId="7674E94C" w:rsidR="00EF6DE7" w:rsidRDefault="00EF6DE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547">
          <w:rPr>
            <w:noProof/>
          </w:rPr>
          <w:t>12</w:t>
        </w:r>
        <w:r>
          <w:fldChar w:fldCharType="end"/>
        </w:r>
      </w:p>
    </w:sdtContent>
  </w:sdt>
  <w:p w14:paraId="373B5FBF" w14:textId="77777777" w:rsidR="00EF6DE7" w:rsidRDefault="00EF6D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398601" w14:textId="77777777" w:rsidR="00EF6DE7" w:rsidRDefault="00EF6DE7" w:rsidP="00EF6DE7">
      <w:pPr>
        <w:spacing w:after="0" w:line="240" w:lineRule="auto"/>
      </w:pPr>
      <w:r>
        <w:separator/>
      </w:r>
    </w:p>
  </w:footnote>
  <w:footnote w:type="continuationSeparator" w:id="0">
    <w:p w14:paraId="63BB9C7A" w14:textId="77777777" w:rsidR="00EF6DE7" w:rsidRDefault="00EF6DE7" w:rsidP="00EF6D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4554D"/>
    <w:multiLevelType w:val="hybridMultilevel"/>
    <w:tmpl w:val="9566115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B591E50"/>
    <w:multiLevelType w:val="hybridMultilevel"/>
    <w:tmpl w:val="E2D6D88E"/>
    <w:lvl w:ilvl="0" w:tplc="EA12420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66FEA152">
      <w:start w:val="1"/>
      <w:numFmt w:val="lowerLetter"/>
      <w:lvlText w:val="%2)"/>
      <w:lvlJc w:val="left"/>
      <w:pPr>
        <w:ind w:left="50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32049F"/>
    <w:multiLevelType w:val="multilevel"/>
    <w:tmpl w:val="F5068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CF8491C"/>
    <w:multiLevelType w:val="hybridMultilevel"/>
    <w:tmpl w:val="48C07ED0"/>
    <w:lvl w:ilvl="0" w:tplc="1956583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8D6EA4"/>
    <w:multiLevelType w:val="multilevel"/>
    <w:tmpl w:val="BD307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3493B5B"/>
    <w:multiLevelType w:val="hybridMultilevel"/>
    <w:tmpl w:val="56EC137C"/>
    <w:lvl w:ilvl="0" w:tplc="70B66F96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E5A"/>
    <w:rsid w:val="00006C88"/>
    <w:rsid w:val="0003681C"/>
    <w:rsid w:val="0008050E"/>
    <w:rsid w:val="000B2058"/>
    <w:rsid w:val="000C087E"/>
    <w:rsid w:val="000F60EB"/>
    <w:rsid w:val="001222C3"/>
    <w:rsid w:val="0013706A"/>
    <w:rsid w:val="001508EA"/>
    <w:rsid w:val="0015121E"/>
    <w:rsid w:val="001E7ABC"/>
    <w:rsid w:val="002148CC"/>
    <w:rsid w:val="00216E4F"/>
    <w:rsid w:val="00220184"/>
    <w:rsid w:val="00242C92"/>
    <w:rsid w:val="002B5555"/>
    <w:rsid w:val="002C0801"/>
    <w:rsid w:val="002E4901"/>
    <w:rsid w:val="002E7053"/>
    <w:rsid w:val="00301501"/>
    <w:rsid w:val="00303F28"/>
    <w:rsid w:val="00305C30"/>
    <w:rsid w:val="003311C1"/>
    <w:rsid w:val="00340FF8"/>
    <w:rsid w:val="003B6931"/>
    <w:rsid w:val="003D1EDF"/>
    <w:rsid w:val="00405B18"/>
    <w:rsid w:val="004836D5"/>
    <w:rsid w:val="004A2D39"/>
    <w:rsid w:val="004B1DD7"/>
    <w:rsid w:val="004B23AC"/>
    <w:rsid w:val="004D26B4"/>
    <w:rsid w:val="00520632"/>
    <w:rsid w:val="00526231"/>
    <w:rsid w:val="00541C93"/>
    <w:rsid w:val="00551DD6"/>
    <w:rsid w:val="005663F2"/>
    <w:rsid w:val="005A3291"/>
    <w:rsid w:val="005F2E5A"/>
    <w:rsid w:val="00633B9F"/>
    <w:rsid w:val="00655DB5"/>
    <w:rsid w:val="00752174"/>
    <w:rsid w:val="00755EF9"/>
    <w:rsid w:val="0077113F"/>
    <w:rsid w:val="007D5F82"/>
    <w:rsid w:val="00803C3D"/>
    <w:rsid w:val="008617EC"/>
    <w:rsid w:val="00880372"/>
    <w:rsid w:val="00894AAD"/>
    <w:rsid w:val="0090002A"/>
    <w:rsid w:val="009056A7"/>
    <w:rsid w:val="00912828"/>
    <w:rsid w:val="00944F57"/>
    <w:rsid w:val="009544B5"/>
    <w:rsid w:val="00985628"/>
    <w:rsid w:val="00991F1B"/>
    <w:rsid w:val="009B2235"/>
    <w:rsid w:val="009E04DE"/>
    <w:rsid w:val="009E1CF0"/>
    <w:rsid w:val="009E601C"/>
    <w:rsid w:val="00A160BF"/>
    <w:rsid w:val="00A754B6"/>
    <w:rsid w:val="00A7683F"/>
    <w:rsid w:val="00AA14D6"/>
    <w:rsid w:val="00AE24DF"/>
    <w:rsid w:val="00B21628"/>
    <w:rsid w:val="00B54CC8"/>
    <w:rsid w:val="00B56CD8"/>
    <w:rsid w:val="00B94966"/>
    <w:rsid w:val="00BD2E59"/>
    <w:rsid w:val="00BE4B9B"/>
    <w:rsid w:val="00C1238E"/>
    <w:rsid w:val="00C36215"/>
    <w:rsid w:val="00C47BC4"/>
    <w:rsid w:val="00C75912"/>
    <w:rsid w:val="00CB5BE1"/>
    <w:rsid w:val="00CC3756"/>
    <w:rsid w:val="00CF153C"/>
    <w:rsid w:val="00D36839"/>
    <w:rsid w:val="00D53A65"/>
    <w:rsid w:val="00D61EAA"/>
    <w:rsid w:val="00D97610"/>
    <w:rsid w:val="00DC41C9"/>
    <w:rsid w:val="00DE3209"/>
    <w:rsid w:val="00DF187A"/>
    <w:rsid w:val="00E24073"/>
    <w:rsid w:val="00E47D3C"/>
    <w:rsid w:val="00EA3547"/>
    <w:rsid w:val="00EA5FEC"/>
    <w:rsid w:val="00EB4182"/>
    <w:rsid w:val="00EC5C5E"/>
    <w:rsid w:val="00ED7F1E"/>
    <w:rsid w:val="00EE0647"/>
    <w:rsid w:val="00EE6A81"/>
    <w:rsid w:val="00EF6DE7"/>
    <w:rsid w:val="00F1694A"/>
    <w:rsid w:val="00F57A27"/>
    <w:rsid w:val="00F739C8"/>
    <w:rsid w:val="00F95040"/>
    <w:rsid w:val="00F95886"/>
    <w:rsid w:val="00FB1A90"/>
    <w:rsid w:val="00FC5EDC"/>
    <w:rsid w:val="00FE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D8B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002A"/>
  </w:style>
  <w:style w:type="paragraph" w:styleId="Nagwek1">
    <w:name w:val="heading 1"/>
    <w:basedOn w:val="Normalny"/>
    <w:next w:val="Normalny"/>
    <w:link w:val="Nagwek1Znak"/>
    <w:uiPriority w:val="9"/>
    <w:qFormat/>
    <w:rsid w:val="005F2E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2E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2E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2E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2E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2E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2E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2E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2E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2E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2E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2E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2E5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2E5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2E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2E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2E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2E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2E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2E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2E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2E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2E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2E5A"/>
    <w:rPr>
      <w:i/>
      <w:iCs/>
      <w:color w:val="404040" w:themeColor="text1" w:themeTint="BF"/>
    </w:rPr>
  </w:style>
  <w:style w:type="paragraph" w:styleId="Akapitzlist">
    <w:name w:val="List Paragraph"/>
    <w:aliases w:val="Nag 1,lp1,Preambuła,Lista num,HŁ_Bullet1,Numerowanie,Akapit z listą BS,Kolorowa lista — akcent 11,normalny tekst,L1,Akapit z listą5,Podsis rysunku,Akapit z listą numerowaną,Średnia siatka 1 — akcent 21,CW_Lista,Nagłowek 3,Dot pt,Normal"/>
    <w:basedOn w:val="Normalny"/>
    <w:link w:val="AkapitzlistZnak"/>
    <w:uiPriority w:val="34"/>
    <w:qFormat/>
    <w:rsid w:val="005F2E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2E5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2E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2E5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2E5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CF1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ny"/>
    <w:rsid w:val="009E601C"/>
    <w:pPr>
      <w:suppressLineNumbers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Tekstdymka">
    <w:name w:val="Balloon Text"/>
    <w:basedOn w:val="Normalny"/>
    <w:link w:val="TekstdymkaZnak"/>
    <w:uiPriority w:val="99"/>
    <w:rsid w:val="00242C92"/>
    <w:pPr>
      <w:spacing w:after="0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242C92"/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character" w:customStyle="1" w:styleId="AkapitzlistZnak">
    <w:name w:val="Akapit z listą Znak"/>
    <w:aliases w:val="Nag 1 Znak,lp1 Znak,Preambuła Znak,Lista num Znak,HŁ_Bullet1 Znak,Numerowanie Znak,Akapit z listą BS Znak,Kolorowa lista — akcent 11 Znak,normalny tekst Znak,L1 Znak,Akapit z listą5 Znak,Podsis rysunku Znak,CW_Lista Znak,Dot pt Znak"/>
    <w:link w:val="Akapitzlist"/>
    <w:uiPriority w:val="34"/>
    <w:qFormat/>
    <w:locked/>
    <w:rsid w:val="00242C92"/>
  </w:style>
  <w:style w:type="paragraph" w:customStyle="1" w:styleId="Default">
    <w:name w:val="Default"/>
    <w:qFormat/>
    <w:rsid w:val="002C080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customStyle="1" w:styleId="gwp8cb7df37msonormal">
    <w:name w:val="gwp8cb7df37_msonormal"/>
    <w:basedOn w:val="Normalny"/>
    <w:rsid w:val="00DF187A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ize">
    <w:name w:val="size"/>
    <w:basedOn w:val="Domylnaczcionkaakapitu"/>
    <w:qFormat/>
    <w:rsid w:val="00DF187A"/>
  </w:style>
  <w:style w:type="paragraph" w:styleId="Nagwek">
    <w:name w:val="header"/>
    <w:basedOn w:val="Normalny"/>
    <w:link w:val="NagwekZnak"/>
    <w:uiPriority w:val="99"/>
    <w:unhideWhenUsed/>
    <w:rsid w:val="00EF6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6DE7"/>
  </w:style>
  <w:style w:type="paragraph" w:styleId="Stopka">
    <w:name w:val="footer"/>
    <w:basedOn w:val="Normalny"/>
    <w:link w:val="StopkaZnak"/>
    <w:uiPriority w:val="99"/>
    <w:unhideWhenUsed/>
    <w:rsid w:val="00EF6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6DE7"/>
  </w:style>
  <w:style w:type="character" w:styleId="Pogrubienie">
    <w:name w:val="Strong"/>
    <w:basedOn w:val="Domylnaczcionkaakapitu"/>
    <w:uiPriority w:val="99"/>
    <w:qFormat/>
    <w:rsid w:val="00D36839"/>
    <w:rPr>
      <w:rFonts w:cs="Times New Roman"/>
      <w:b/>
      <w:bCs/>
    </w:rPr>
  </w:style>
  <w:style w:type="paragraph" w:styleId="Tekstpodstawowy">
    <w:name w:val="Body Text"/>
    <w:basedOn w:val="Normalny"/>
    <w:link w:val="TekstpodstawowyZnak"/>
    <w:uiPriority w:val="99"/>
    <w:rsid w:val="00EE0647"/>
    <w:pPr>
      <w:suppressAutoHyphens/>
      <w:spacing w:after="120" w:line="276" w:lineRule="auto"/>
    </w:pPr>
    <w:rPr>
      <w:rFonts w:ascii="Calibri" w:eastAsia="SimSun" w:hAnsi="Calibri" w:cs="font283"/>
      <w:kern w:val="1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E0647"/>
    <w:rPr>
      <w:rFonts w:ascii="Calibri" w:eastAsia="SimSun" w:hAnsi="Calibri" w:cs="font283"/>
      <w:kern w:val="1"/>
      <w:lang w:eastAsia="ar-S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002A"/>
  </w:style>
  <w:style w:type="paragraph" w:styleId="Nagwek1">
    <w:name w:val="heading 1"/>
    <w:basedOn w:val="Normalny"/>
    <w:next w:val="Normalny"/>
    <w:link w:val="Nagwek1Znak"/>
    <w:uiPriority w:val="9"/>
    <w:qFormat/>
    <w:rsid w:val="005F2E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2E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2E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2E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2E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2E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2E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2E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2E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2E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2E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2E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2E5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2E5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2E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2E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2E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2E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2E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2E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2E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2E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2E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2E5A"/>
    <w:rPr>
      <w:i/>
      <w:iCs/>
      <w:color w:val="404040" w:themeColor="text1" w:themeTint="BF"/>
    </w:rPr>
  </w:style>
  <w:style w:type="paragraph" w:styleId="Akapitzlist">
    <w:name w:val="List Paragraph"/>
    <w:aliases w:val="Nag 1,lp1,Preambuła,Lista num,HŁ_Bullet1,Numerowanie,Akapit z listą BS,Kolorowa lista — akcent 11,normalny tekst,L1,Akapit z listą5,Podsis rysunku,Akapit z listą numerowaną,Średnia siatka 1 — akcent 21,CW_Lista,Nagłowek 3,Dot pt,Normal"/>
    <w:basedOn w:val="Normalny"/>
    <w:link w:val="AkapitzlistZnak"/>
    <w:uiPriority w:val="34"/>
    <w:qFormat/>
    <w:rsid w:val="005F2E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2E5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2E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2E5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2E5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CF1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ny"/>
    <w:rsid w:val="009E601C"/>
    <w:pPr>
      <w:suppressLineNumbers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Tekstdymka">
    <w:name w:val="Balloon Text"/>
    <w:basedOn w:val="Normalny"/>
    <w:link w:val="TekstdymkaZnak"/>
    <w:uiPriority w:val="99"/>
    <w:rsid w:val="00242C92"/>
    <w:pPr>
      <w:spacing w:after="0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242C92"/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character" w:customStyle="1" w:styleId="AkapitzlistZnak">
    <w:name w:val="Akapit z listą Znak"/>
    <w:aliases w:val="Nag 1 Znak,lp1 Znak,Preambuła Znak,Lista num Znak,HŁ_Bullet1 Znak,Numerowanie Znak,Akapit z listą BS Znak,Kolorowa lista — akcent 11 Znak,normalny tekst Znak,L1 Znak,Akapit z listą5 Znak,Podsis rysunku Znak,CW_Lista Znak,Dot pt Znak"/>
    <w:link w:val="Akapitzlist"/>
    <w:uiPriority w:val="34"/>
    <w:qFormat/>
    <w:locked/>
    <w:rsid w:val="00242C92"/>
  </w:style>
  <w:style w:type="paragraph" w:customStyle="1" w:styleId="Default">
    <w:name w:val="Default"/>
    <w:qFormat/>
    <w:rsid w:val="002C080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customStyle="1" w:styleId="gwp8cb7df37msonormal">
    <w:name w:val="gwp8cb7df37_msonormal"/>
    <w:basedOn w:val="Normalny"/>
    <w:rsid w:val="00DF187A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ize">
    <w:name w:val="size"/>
    <w:basedOn w:val="Domylnaczcionkaakapitu"/>
    <w:qFormat/>
    <w:rsid w:val="00DF187A"/>
  </w:style>
  <w:style w:type="paragraph" w:styleId="Nagwek">
    <w:name w:val="header"/>
    <w:basedOn w:val="Normalny"/>
    <w:link w:val="NagwekZnak"/>
    <w:uiPriority w:val="99"/>
    <w:unhideWhenUsed/>
    <w:rsid w:val="00EF6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6DE7"/>
  </w:style>
  <w:style w:type="paragraph" w:styleId="Stopka">
    <w:name w:val="footer"/>
    <w:basedOn w:val="Normalny"/>
    <w:link w:val="StopkaZnak"/>
    <w:uiPriority w:val="99"/>
    <w:unhideWhenUsed/>
    <w:rsid w:val="00EF6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6DE7"/>
  </w:style>
  <w:style w:type="character" w:styleId="Pogrubienie">
    <w:name w:val="Strong"/>
    <w:basedOn w:val="Domylnaczcionkaakapitu"/>
    <w:uiPriority w:val="99"/>
    <w:qFormat/>
    <w:rsid w:val="00D36839"/>
    <w:rPr>
      <w:rFonts w:cs="Times New Roman"/>
      <w:b/>
      <w:bCs/>
    </w:rPr>
  </w:style>
  <w:style w:type="paragraph" w:styleId="Tekstpodstawowy">
    <w:name w:val="Body Text"/>
    <w:basedOn w:val="Normalny"/>
    <w:link w:val="TekstpodstawowyZnak"/>
    <w:uiPriority w:val="99"/>
    <w:rsid w:val="00EE0647"/>
    <w:pPr>
      <w:suppressAutoHyphens/>
      <w:spacing w:after="120" w:line="276" w:lineRule="auto"/>
    </w:pPr>
    <w:rPr>
      <w:rFonts w:ascii="Calibri" w:eastAsia="SimSun" w:hAnsi="Calibri" w:cs="font283"/>
      <w:kern w:val="1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E0647"/>
    <w:rPr>
      <w:rFonts w:ascii="Calibri" w:eastAsia="SimSun" w:hAnsi="Calibri" w:cs="font283"/>
      <w:kern w:val="1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1409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Czesław Rudnicki</dc:creator>
  <cp:lastModifiedBy>c0000009</cp:lastModifiedBy>
  <cp:revision>8</cp:revision>
  <dcterms:created xsi:type="dcterms:W3CDTF">2026-03-10T08:10:00Z</dcterms:created>
  <dcterms:modified xsi:type="dcterms:W3CDTF">2026-03-10T14:51:00Z</dcterms:modified>
</cp:coreProperties>
</file>